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
        <w:tblW w:w="9918" w:type="dxa"/>
        <w:tblLook w:val="04A0" w:firstRow="1" w:lastRow="0" w:firstColumn="1" w:lastColumn="0" w:noHBand="0" w:noVBand="1"/>
      </w:tblPr>
      <w:tblGrid>
        <w:gridCol w:w="9918"/>
      </w:tblGrid>
      <w:tr w:rsidR="00426E6A" w:rsidRPr="00551657" w14:paraId="580072E4" w14:textId="77777777" w:rsidTr="00426E6A">
        <w:tc>
          <w:tcPr>
            <w:tcW w:w="9918" w:type="dxa"/>
          </w:tcPr>
          <w:p w14:paraId="0B02C34C" w14:textId="77777777" w:rsidR="00426E6A" w:rsidRDefault="00426E6A" w:rsidP="007B13B4">
            <w:pPr>
              <w:rPr>
                <w:rFonts w:ascii="Times New Roman" w:hAnsi="Times New Roman" w:cs="Times New Roman"/>
                <w:b/>
                <w:bCs/>
                <w:lang w:val="en-US"/>
              </w:rPr>
            </w:pPr>
            <w:r>
              <w:rPr>
                <w:rFonts w:ascii="Times New Roman" w:hAnsi="Times New Roman" w:cs="Times New Roman"/>
                <w:b/>
                <w:bCs/>
                <w:lang w:val="en-US"/>
              </w:rPr>
              <w:t>Anexa VI</w:t>
            </w:r>
          </w:p>
          <w:p w14:paraId="5D09B20D" w14:textId="1BF84362" w:rsidR="00426E6A" w:rsidRPr="00426E6A" w:rsidRDefault="00426E6A" w:rsidP="007B13B4">
            <w:pPr>
              <w:rPr>
                <w:rFonts w:ascii="Times New Roman" w:hAnsi="Times New Roman" w:cs="Times New Roman"/>
                <w:lang w:val="en-US"/>
              </w:rPr>
            </w:pPr>
            <w:r w:rsidRPr="00426E6A">
              <w:rPr>
                <w:rFonts w:ascii="Times New Roman" w:hAnsi="Times New Roman" w:cs="Times New Roman"/>
                <w:b/>
                <w:bCs/>
                <w:lang w:val="en-US"/>
              </w:rPr>
              <w:t>Clasificarea și etichetarea armonizat</w:t>
            </w:r>
            <w:r w:rsidR="00551657">
              <w:rPr>
                <w:rFonts w:ascii="Times New Roman" w:hAnsi="Times New Roman" w:cs="Times New Roman"/>
                <w:b/>
                <w:bCs/>
                <w:lang w:val="en-US"/>
              </w:rPr>
              <w:t>ă</w:t>
            </w:r>
            <w:r w:rsidRPr="00426E6A">
              <w:rPr>
                <w:rFonts w:ascii="Times New Roman" w:hAnsi="Times New Roman" w:cs="Times New Roman"/>
                <w:b/>
                <w:bCs/>
                <w:lang w:val="en-US"/>
              </w:rPr>
              <w:t xml:space="preserve"> ale anumitor substanţe periculoase</w:t>
            </w:r>
          </w:p>
        </w:tc>
      </w:tr>
      <w:tr w:rsidR="00426E6A" w:rsidRPr="00426E6A" w14:paraId="33E24E02" w14:textId="77777777" w:rsidTr="00426E6A">
        <w:tc>
          <w:tcPr>
            <w:tcW w:w="9918" w:type="dxa"/>
          </w:tcPr>
          <w:p w14:paraId="24446A53" w14:textId="77777777" w:rsidR="00426E6A" w:rsidRPr="00551657" w:rsidRDefault="00426E6A" w:rsidP="007B13B4">
            <w:pPr>
              <w:rPr>
                <w:rFonts w:ascii="Times New Roman" w:hAnsi="Times New Roman" w:cs="Times New Roman"/>
              </w:rPr>
            </w:pPr>
            <w:r w:rsidRPr="00551657">
              <w:rPr>
                <w:rFonts w:ascii="Times New Roman" w:hAnsi="Times New Roman" w:cs="Times New Roman"/>
              </w:rPr>
              <w:t>Partea 1 din prezenta anexă prezintă o introducere la lista de clasificare și etichetare armonizate, inclusiv informaţii incluse în listă pentru fiecare intrare și referitoare la clasificările și frazele de pericol aferente din tabelul 3.</w:t>
            </w:r>
          </w:p>
          <w:p w14:paraId="6FAFAF4B" w14:textId="77777777" w:rsidR="00426E6A" w:rsidRPr="00551657" w:rsidRDefault="00426E6A" w:rsidP="007B13B4">
            <w:pPr>
              <w:rPr>
                <w:rFonts w:ascii="Times New Roman" w:hAnsi="Times New Roman" w:cs="Times New Roman"/>
              </w:rPr>
            </w:pPr>
          </w:p>
          <w:p w14:paraId="41E4B27A" w14:textId="77777777" w:rsidR="00426E6A" w:rsidRPr="00551657" w:rsidRDefault="00426E6A" w:rsidP="007B13B4">
            <w:pPr>
              <w:rPr>
                <w:rFonts w:ascii="Times New Roman" w:hAnsi="Times New Roman" w:cs="Times New Roman"/>
              </w:rPr>
            </w:pPr>
          </w:p>
          <w:p w14:paraId="7D9FD14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Partea 3 din prezenta anexă cuprinde lista substanţelor periculoase pentru care clasificarea și etichetarea armonizate au fost stabilite la nivelul Uniunii. În tabelul 3 clasificarea și etichetarea se bazează pe criteriile din anexa I la prezentul regulament.</w:t>
            </w:r>
          </w:p>
          <w:p w14:paraId="772B89C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 xml:space="preserve"> </w:t>
            </w:r>
          </w:p>
          <w:p w14:paraId="5C513EC7" w14:textId="77777777" w:rsidR="00426E6A" w:rsidRPr="00426E6A" w:rsidRDefault="00426E6A" w:rsidP="007B13B4">
            <w:pPr>
              <w:rPr>
                <w:rFonts w:ascii="Times New Roman" w:hAnsi="Times New Roman" w:cs="Times New Roman"/>
                <w:lang w:val="en-US"/>
              </w:rPr>
            </w:pPr>
          </w:p>
        </w:tc>
      </w:tr>
      <w:tr w:rsidR="00426E6A" w:rsidRPr="00426E6A" w14:paraId="6120E2E5" w14:textId="77777777" w:rsidTr="00426E6A">
        <w:tc>
          <w:tcPr>
            <w:tcW w:w="9918" w:type="dxa"/>
          </w:tcPr>
          <w:p w14:paraId="0BD763E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w:t>
            </w:r>
            <w:r w:rsidRPr="00426E6A">
              <w:rPr>
                <w:rFonts w:ascii="Times New Roman" w:hAnsi="Times New Roman" w:cs="Times New Roman"/>
                <w:lang w:val="en-US"/>
              </w:rPr>
              <w:tab/>
              <w:t>PARTEA 1: INTRODUCERE LA LISTA DE CLASIFICARE ȘI ETICHETARE ARMONIZATE</w:t>
            </w:r>
          </w:p>
        </w:tc>
      </w:tr>
      <w:tr w:rsidR="00426E6A" w:rsidRPr="00426E6A" w14:paraId="2523DFB9" w14:textId="77777777" w:rsidTr="00426E6A">
        <w:tc>
          <w:tcPr>
            <w:tcW w:w="9918" w:type="dxa"/>
          </w:tcPr>
          <w:p w14:paraId="45AD51B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w:t>
            </w:r>
            <w:r w:rsidRPr="00426E6A">
              <w:rPr>
                <w:rFonts w:ascii="Times New Roman" w:hAnsi="Times New Roman" w:cs="Times New Roman"/>
                <w:lang w:val="en-US"/>
              </w:rPr>
              <w:tab/>
              <w:t>Informaţii incluse în listă pentru fiecare intrare</w:t>
            </w:r>
          </w:p>
        </w:tc>
      </w:tr>
      <w:tr w:rsidR="00426E6A" w:rsidRPr="00426E6A" w14:paraId="0376C707" w14:textId="77777777" w:rsidTr="00426E6A">
        <w:tc>
          <w:tcPr>
            <w:tcW w:w="9918" w:type="dxa"/>
          </w:tcPr>
          <w:p w14:paraId="6C4A8FA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1.1.1.</w:t>
            </w:r>
            <w:r w:rsidRPr="00426E6A">
              <w:rPr>
                <w:rFonts w:ascii="Times New Roman" w:hAnsi="Times New Roman" w:cs="Times New Roman"/>
                <w:lang w:val="en-US"/>
              </w:rPr>
              <w:tab/>
              <w:t>Numerotarea intrărilor și identificarea unei substanţe</w:t>
            </w:r>
          </w:p>
        </w:tc>
      </w:tr>
      <w:tr w:rsidR="00426E6A" w:rsidRPr="00426E6A" w14:paraId="6619C744" w14:textId="77777777" w:rsidTr="00426E6A">
        <w:tc>
          <w:tcPr>
            <w:tcW w:w="9918" w:type="dxa"/>
          </w:tcPr>
          <w:p w14:paraId="7EBE0FA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1.1.1.1.</w:t>
            </w:r>
            <w:r w:rsidRPr="00426E6A">
              <w:rPr>
                <w:rFonts w:ascii="Times New Roman" w:hAnsi="Times New Roman" w:cs="Times New Roman"/>
                <w:lang w:val="en-US"/>
              </w:rPr>
              <w:tab/>
              <w:t>Numere de index</w:t>
            </w:r>
          </w:p>
          <w:p w14:paraId="5C6BC87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Intrările din partea 3 sunt redate în listă în conformitate cu numărul atomic al elementului cel mai caracteristic pentru proprietăţile substanţei. Substanţele organice, datorită diversităţii lor, au fost împărţite în clase. Numărul de index al fiecărei substanţe se prezintă sub forma unei serii de caractere de tipul ABC-RST- VW-Y. ABC corespunde numărului atomic al celui mai caracte­ ristic element sau grup organic din moleculă. RST este numărul consecutiv al substanţei din șirul ABC. VW reprezintă forma sub care substanţa este produsă sau introdusă pe piaţă. Y reprezintă cifra de verificare determinată în conformitate cu metoda ISBN cu 10 caractere. Acest număr este indicat în coloana intitulată</w:t>
            </w:r>
          </w:p>
          <w:p w14:paraId="2DF68A0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„nr. de index”.</w:t>
            </w:r>
          </w:p>
        </w:tc>
      </w:tr>
      <w:tr w:rsidR="00426E6A" w:rsidRPr="00426E6A" w14:paraId="79F5B54F" w14:textId="77777777" w:rsidTr="00426E6A">
        <w:tc>
          <w:tcPr>
            <w:tcW w:w="9918" w:type="dxa"/>
          </w:tcPr>
          <w:p w14:paraId="05FE79A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1.1.1.2.</w:t>
            </w:r>
            <w:r w:rsidRPr="00426E6A">
              <w:rPr>
                <w:rFonts w:ascii="Times New Roman" w:hAnsi="Times New Roman" w:cs="Times New Roman"/>
                <w:lang w:val="en-US"/>
              </w:rPr>
              <w:tab/>
              <w:t>Numere CE</w:t>
            </w:r>
          </w:p>
          <w:p w14:paraId="0E8E08D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 xml:space="preserve">Numărul CE, respectiv EINECS, ELINCS sau NLP, reprezintă numărul oficial al substanţei în interiorul Uniunii Europene. Numărul EINECS poate fi obţinut din Inventarul european al substanţelor chimice existente introduse pe piaţă (EINECS) (1). Numărul ELINCS poate fi obţinut din Lista europeană a substanţelor notificate (cu modificările și completările ulterioare) (EUR 22543 EN, Oficiul pentru Publicaţii Oficiale al Comunităţilor Europene, 2006, ISSN 1018-5593) Numărul NLP poate fi obţinut din Lista „ex-polimerilor”(cu modificările și completările ulte­ rioare) (Document, Oficiul pentru Publicaţii Oficiale al Comuni­ tăţilor Europene, 1997, ISSN 92-827-8995-0). </w:t>
            </w:r>
            <w:r w:rsidRPr="00426E6A">
              <w:rPr>
                <w:rFonts w:ascii="Times New Roman" w:hAnsi="Times New Roman" w:cs="Times New Roman"/>
              </w:rPr>
              <w:t xml:space="preserve">Numărul CE este un sistem alcătuit din șapte cifre de tipul XXX-XXX-X care începe de la 200-001-8 (pentru EINECS), de la 400-010-9 (pentru ELINCS) și de la 500-001-0 (pentru NLP). </w:t>
            </w:r>
            <w:r w:rsidRPr="00426E6A">
              <w:rPr>
                <w:rFonts w:ascii="Times New Roman" w:hAnsi="Times New Roman" w:cs="Times New Roman"/>
                <w:lang w:val="en-US"/>
              </w:rPr>
              <w:t>Acest număr este indicat în coloana intitulată „nr. CE”.</w:t>
            </w:r>
          </w:p>
        </w:tc>
      </w:tr>
      <w:tr w:rsidR="00426E6A" w:rsidRPr="00426E6A" w14:paraId="70ACF355" w14:textId="77777777" w:rsidTr="00426E6A">
        <w:tc>
          <w:tcPr>
            <w:tcW w:w="9918" w:type="dxa"/>
          </w:tcPr>
          <w:p w14:paraId="6239810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1.1.1.3.</w:t>
            </w:r>
            <w:r w:rsidRPr="00426E6A">
              <w:rPr>
                <w:rFonts w:ascii="Times New Roman" w:hAnsi="Times New Roman" w:cs="Times New Roman"/>
                <w:lang w:val="en-US"/>
              </w:rPr>
              <w:tab/>
              <w:t>Numărul CAS</w:t>
            </w:r>
          </w:p>
          <w:p w14:paraId="5318922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Numărul de înregistrare în Chemical Abstracts Service (CAS) este, de asemenea, inclus în scopul facilitării identificării intrărilor. Trebuie menţionat faptul că numărul EINECS include atât forma anhidră, cât și forma hidratată a unei substanţe și că există adesea numere CAS diferite pentru forma anhidră și cea hidratată. Numărul CAS inclus este numai pentru forma anhidră și, prin urmare, numărul CAS prezentat nu descrie întotdeauna intrarea la fel de exact ca numărul EINECS. Acest număr este indicat în coloana intitulată „nr. CAS”.</w:t>
            </w:r>
          </w:p>
        </w:tc>
      </w:tr>
      <w:tr w:rsidR="00426E6A" w:rsidRPr="00426E6A" w14:paraId="50C0F5B6" w14:textId="77777777" w:rsidTr="00426E6A">
        <w:tc>
          <w:tcPr>
            <w:tcW w:w="9918" w:type="dxa"/>
          </w:tcPr>
          <w:p w14:paraId="35FFF10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1.1.1.4. Denumirea chimică</w:t>
            </w:r>
          </w:p>
          <w:p w14:paraId="36CF4C3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Acolo unde este posibil, substanţele periculoase sunt desemnate utilizându-se denumirile IUPAC. Substanţele incluse în listele EINECS, ELINCS sau în lista „ex-polimerilor” sunt desemnate prin utilizarea denumirilor din aceste liste. În anumite cazuri sunt incluse și alte denumiri, cum ar fi denumiri uzuale sau ordinare. Acolo unde este posibil, produsele de protecţie a plantelor și biocidele sunt desemnate utilizându-se denumirile ISO.</w:t>
            </w:r>
          </w:p>
          <w:p w14:paraId="49AC1201" w14:textId="77777777" w:rsidR="00426E6A" w:rsidRPr="00426E6A" w:rsidRDefault="00426E6A" w:rsidP="007B13B4">
            <w:pPr>
              <w:rPr>
                <w:rFonts w:ascii="Times New Roman" w:hAnsi="Times New Roman" w:cs="Times New Roman"/>
                <w:lang w:val="en-US"/>
              </w:rPr>
            </w:pPr>
          </w:p>
          <w:p w14:paraId="693B8E6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Impurităţile, aditivii și compușii nesemnificativi nu sunt de obicei menţionaţi decât în cazul în care aceștia contribuie în mod semni­ ficativ la clasificarea substanţei.</w:t>
            </w:r>
          </w:p>
          <w:p w14:paraId="2CD2B752" w14:textId="77777777" w:rsidR="00426E6A" w:rsidRPr="00426E6A" w:rsidRDefault="00426E6A" w:rsidP="007B13B4">
            <w:pPr>
              <w:rPr>
                <w:rFonts w:ascii="Times New Roman" w:hAnsi="Times New Roman" w:cs="Times New Roman"/>
                <w:lang w:val="en-US"/>
              </w:rPr>
            </w:pPr>
          </w:p>
          <w:p w14:paraId="2ACF9D9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Unele substanţe sunt descrise printr-un procent specific de puritate. Substanţele care au un conţinut mai mare decât acest procent de material activ (de exemplu un peroxid organic) nu sunt incluse în intrarea din partea 3 și pot avea alte proprietăţi periculoase (pot fi, de exemplu, explozive) și ar trebui clasificate și etichetate în mod corespunzător.</w:t>
            </w:r>
          </w:p>
          <w:p w14:paraId="79DD19F8" w14:textId="77777777" w:rsidR="00426E6A" w:rsidRPr="00426E6A" w:rsidRDefault="00426E6A" w:rsidP="007B13B4">
            <w:pPr>
              <w:rPr>
                <w:rFonts w:ascii="Times New Roman" w:hAnsi="Times New Roman" w:cs="Times New Roman"/>
                <w:lang w:val="en-US"/>
              </w:rPr>
            </w:pPr>
          </w:p>
          <w:p w14:paraId="323A2BD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cazul în care sunt prezentate limite de concentraţie specifice, acestea se aplică substanţei sau substanţelor menţionate în intrare. În special, în cazul intrărilor care sunt amestecuri de substanţe sau substanţe descrise printr-un procent specific de puritate, limitele se aplică substanţei conform descrierii din partea 3 și nu substanţei pure.</w:t>
            </w:r>
          </w:p>
          <w:p w14:paraId="7CAFB9FA" w14:textId="77777777" w:rsidR="00426E6A" w:rsidRPr="00426E6A" w:rsidRDefault="00426E6A" w:rsidP="007B13B4">
            <w:pPr>
              <w:rPr>
                <w:rFonts w:ascii="Times New Roman" w:hAnsi="Times New Roman" w:cs="Times New Roman"/>
                <w:lang w:val="en-US"/>
              </w:rPr>
            </w:pPr>
          </w:p>
          <w:p w14:paraId="7C7EAFD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Sub rezerva articolului 17 alineatul (2), în cazul substanţelor incluse în partea 3, denumirea substanţei care va fi utilizată pe etichetă trebuie să fie una dintre denumirile date în respectiva anexă. Pentru anumite substanţe, au fost adăugate informaţii supli­ mentare între paranteze drepte în scopul facilitării identificării substanţei. Aceste informaţii suplimentare nu trebuie prezentate pe etichetă.</w:t>
            </w:r>
          </w:p>
          <w:p w14:paraId="232CCD68" w14:textId="77777777" w:rsidR="00426E6A" w:rsidRPr="00426E6A" w:rsidRDefault="00426E6A" w:rsidP="007B13B4">
            <w:pPr>
              <w:rPr>
                <w:rFonts w:ascii="Times New Roman" w:hAnsi="Times New Roman" w:cs="Times New Roman"/>
                <w:lang w:val="en-US"/>
              </w:rPr>
            </w:pPr>
          </w:p>
          <w:p w14:paraId="08D0E3D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Anumite intrări conţin o referire la impurităţi; în aceste cazuri, denumirea substanţei este urmată de textul: „(care conţine xx % impurităţi)”. În acest caz, textul dintre paranteze trebuie considerat ca făcând parte din denumire și trebuie inclus în etichetă.</w:t>
            </w:r>
          </w:p>
        </w:tc>
      </w:tr>
      <w:tr w:rsidR="00426E6A" w:rsidRPr="00426E6A" w14:paraId="43A0E7C4" w14:textId="77777777" w:rsidTr="00426E6A">
        <w:tc>
          <w:tcPr>
            <w:tcW w:w="9918" w:type="dxa"/>
          </w:tcPr>
          <w:p w14:paraId="159F1BB7" w14:textId="77777777" w:rsidR="00426E6A" w:rsidRPr="00426E6A" w:rsidRDefault="00426E6A" w:rsidP="007B13B4">
            <w:pPr>
              <w:rPr>
                <w:rFonts w:ascii="Times New Roman" w:hAnsi="Times New Roman" w:cs="Times New Roman"/>
              </w:rPr>
            </w:pPr>
            <w:r w:rsidRPr="00426E6A">
              <w:rPr>
                <w:rFonts w:ascii="Times New Roman" w:hAnsi="Times New Roman" w:cs="Times New Roman"/>
              </w:rPr>
              <w:lastRenderedPageBreak/>
              <w:t>1.1.1.5.</w:t>
            </w:r>
            <w:r w:rsidRPr="00426E6A">
              <w:rPr>
                <w:rFonts w:ascii="Times New Roman" w:hAnsi="Times New Roman" w:cs="Times New Roman"/>
              </w:rPr>
              <w:tab/>
              <w:t>Intrări pentru grupe de substanţe</w:t>
            </w:r>
          </w:p>
          <w:p w14:paraId="13F6F1B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partea 3 sunt incluse o serie de intrări pentru grupe de substanţe. În aceste cazuri, cerinţele de clasificare și etichetare se vor aplica tuturor substanţelor care corespund descrierii.</w:t>
            </w:r>
          </w:p>
          <w:p w14:paraId="03A459E5" w14:textId="77777777" w:rsidR="00426E6A" w:rsidRPr="00426E6A" w:rsidRDefault="00426E6A" w:rsidP="007B13B4">
            <w:pPr>
              <w:rPr>
                <w:rFonts w:ascii="Times New Roman" w:hAnsi="Times New Roman" w:cs="Times New Roman"/>
                <w:lang w:val="en-US"/>
              </w:rPr>
            </w:pPr>
          </w:p>
          <w:p w14:paraId="53195A3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anumite cazuri, există cerinţe de clasificare și etichetare pentru unele substanţe specifice, care sunt menţionate într-o intrare pentru o grupă de substanţe. În aceste cazuri, va fi inclusă o intrare specifică în partea 3 pentru substanţa respectivă, iar intrarea pentru grupa de substanţe va conţine textul „cu excepţia celor specificate în altă parte în această anexă”.</w:t>
            </w:r>
          </w:p>
          <w:p w14:paraId="0EA5E5E4" w14:textId="77777777" w:rsidR="00426E6A" w:rsidRPr="00426E6A" w:rsidRDefault="00426E6A" w:rsidP="007B13B4">
            <w:pPr>
              <w:rPr>
                <w:rFonts w:ascii="Times New Roman" w:hAnsi="Times New Roman" w:cs="Times New Roman"/>
                <w:lang w:val="en-US"/>
              </w:rPr>
            </w:pPr>
          </w:p>
          <w:p w14:paraId="0D71186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anumite cazuri, substanţe individuale se pot regăsi în mai multe intrări de grupă. În asemenea cazuri, clasificarea substanţei reflectă clasificarea pentru fiecare dintre cele două intrări de grupă. În cazul în care pentru același tip de pericol se indică clasificări diferite, se aplică clasificarea cea mai strictă.</w:t>
            </w:r>
          </w:p>
          <w:p w14:paraId="46C0C55C" w14:textId="77777777" w:rsidR="00426E6A" w:rsidRPr="00426E6A" w:rsidRDefault="00426E6A" w:rsidP="007B13B4">
            <w:pPr>
              <w:rPr>
                <w:rFonts w:ascii="Times New Roman" w:hAnsi="Times New Roman" w:cs="Times New Roman"/>
                <w:lang w:val="en-US"/>
              </w:rPr>
            </w:pPr>
          </w:p>
          <w:p w14:paraId="6C6033E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Intrările din partea 3 pentru săruri (indiferent de denumire) acoperă atât forma anhidră, cât și forma hidratată, cu excepţia cazului în care se specifică altfel.</w:t>
            </w:r>
          </w:p>
          <w:p w14:paraId="41B360A9" w14:textId="77777777" w:rsidR="00426E6A" w:rsidRPr="00426E6A" w:rsidRDefault="00426E6A" w:rsidP="007B13B4">
            <w:pPr>
              <w:rPr>
                <w:rFonts w:ascii="Times New Roman" w:hAnsi="Times New Roman" w:cs="Times New Roman"/>
                <w:lang w:val="en-US"/>
              </w:rPr>
            </w:pPr>
          </w:p>
          <w:p w14:paraId="198FFB1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Numerele CE sau CAS nu sunt de obicei incluse în cazul intrărilor care conţin mai mult de patru substanţe individuale.</w:t>
            </w:r>
          </w:p>
        </w:tc>
      </w:tr>
      <w:tr w:rsidR="00426E6A" w:rsidRPr="00426E6A" w14:paraId="7AA48CB3" w14:textId="77777777" w:rsidTr="00426E6A">
        <w:tc>
          <w:tcPr>
            <w:tcW w:w="9918" w:type="dxa"/>
          </w:tcPr>
          <w:p w14:paraId="0EE8237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1.1.2.</w:t>
            </w:r>
            <w:r w:rsidRPr="00426E6A">
              <w:rPr>
                <w:rFonts w:ascii="Times New Roman" w:hAnsi="Times New Roman" w:cs="Times New Roman"/>
                <w:lang w:val="en-US"/>
              </w:rPr>
              <w:tab/>
              <w:t>Informaţii privind clasificarea și etichetarea fiecărei intrări din tabelul 3</w:t>
            </w:r>
          </w:p>
        </w:tc>
      </w:tr>
      <w:tr w:rsidR="00426E6A" w:rsidRPr="00426E6A" w14:paraId="1B8D0645" w14:textId="77777777" w:rsidTr="00426E6A">
        <w:tc>
          <w:tcPr>
            <w:tcW w:w="9918" w:type="dxa"/>
          </w:tcPr>
          <w:p w14:paraId="15B6A96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1.1.2.1.</w:t>
            </w:r>
            <w:r w:rsidRPr="00426E6A">
              <w:rPr>
                <w:rFonts w:ascii="Times New Roman" w:hAnsi="Times New Roman" w:cs="Times New Roman"/>
                <w:lang w:val="en-US"/>
              </w:rPr>
              <w:tab/>
              <w:t>Coduri de clasificare</w:t>
            </w:r>
          </w:p>
        </w:tc>
      </w:tr>
      <w:tr w:rsidR="00426E6A" w:rsidRPr="00426E6A" w14:paraId="2ECDD266" w14:textId="77777777" w:rsidTr="00426E6A">
        <w:tc>
          <w:tcPr>
            <w:tcW w:w="9918" w:type="dxa"/>
          </w:tcPr>
          <w:p w14:paraId="0C364D9A" w14:textId="72B90F31"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1.1.2.1.1.</w:t>
            </w:r>
            <w:r w:rsidRPr="00426E6A">
              <w:rPr>
                <w:rFonts w:ascii="Times New Roman" w:hAnsi="Times New Roman" w:cs="Times New Roman"/>
                <w:lang w:val="en-US"/>
              </w:rPr>
              <w:tab/>
              <w:t>C o d u r i  p e n t r u  c l a s a  d e  p e r i c o l  ș I  c a t e g o r i a  d e  p e r i c o l</w:t>
            </w:r>
          </w:p>
          <w:p w14:paraId="1A4BB9D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pentru fiecare intrare se bazează pe criteriile stabilite în anexa I, în conformitate cu articolul 13 litera (a) și este prezentată sub forma unui cod reprezentând clasa de pericol și categoria sau categoriile/diviziunile/tipurile din această clasă de pericol.</w:t>
            </w:r>
          </w:p>
          <w:p w14:paraId="6624CC4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Codurile pentru clasa de pericol și categoria de pericol utilizate pentru fiecare dintre categoriile/diviziunile/tipurile de pericol incluse într-o clasă sunt prezentate în tabelul 1.1.</w:t>
            </w:r>
          </w:p>
          <w:p w14:paraId="2CBDF74B" w14:textId="77777777" w:rsidR="00426E6A" w:rsidRPr="00426E6A" w:rsidRDefault="00426E6A" w:rsidP="007B13B4">
            <w:pPr>
              <w:rPr>
                <w:rFonts w:ascii="Times New Roman" w:hAnsi="Times New Roman" w:cs="Times New Roman"/>
                <w:lang w:val="en-US"/>
              </w:rPr>
            </w:pPr>
          </w:p>
          <w:p w14:paraId="0EC4CBDF" w14:textId="77777777" w:rsidR="00426E6A" w:rsidRPr="00426E6A" w:rsidRDefault="00426E6A" w:rsidP="007B13B4">
            <w:pPr>
              <w:rPr>
                <w:rFonts w:ascii="Times New Roman" w:hAnsi="Times New Roman" w:cs="Times New Roman"/>
                <w:lang w:val="en-US"/>
              </w:rPr>
            </w:pPr>
          </w:p>
        </w:tc>
      </w:tr>
      <w:tr w:rsidR="00426E6A" w:rsidRPr="00426E6A" w14:paraId="5BDB21BF" w14:textId="77777777" w:rsidTr="00426E6A">
        <w:tc>
          <w:tcPr>
            <w:tcW w:w="9918" w:type="dxa"/>
          </w:tcPr>
          <w:p w14:paraId="5C616A5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1.1.2.1.2.</w:t>
            </w:r>
            <w:r w:rsidRPr="00426E6A">
              <w:rPr>
                <w:rFonts w:ascii="Times New Roman" w:hAnsi="Times New Roman" w:cs="Times New Roman"/>
                <w:lang w:val="en-US"/>
              </w:rPr>
              <w:tab/>
              <w:t>C o d u r i l e f r a z e l o r d e p e r i c o l</w:t>
            </w:r>
          </w:p>
          <w:p w14:paraId="20385B4D" w14:textId="77777777" w:rsidR="00426E6A" w:rsidRPr="00426E6A" w:rsidRDefault="00426E6A" w:rsidP="007B13B4">
            <w:pPr>
              <w:rPr>
                <w:rFonts w:ascii="Times New Roman" w:hAnsi="Times New Roman" w:cs="Times New Roman"/>
                <w:lang w:val="en-US"/>
              </w:rPr>
            </w:pPr>
          </w:p>
          <w:p w14:paraId="2D13637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Frazele de pericol atribuite în conformitate cu articolul 13 litera (b) sunt indicate în conformitate cu anexa III. În plus, pentru o dife­ renţiere suplimentară, la anumite fraze de pericol se adaugă litere la cele trei cifre ale codului frazei de pericol. Se utilizează urmă­ toarele coduri suplimentare:</w:t>
            </w:r>
          </w:p>
        </w:tc>
      </w:tr>
      <w:tr w:rsidR="00426E6A" w:rsidRPr="00426E6A" w14:paraId="1C07B114" w14:textId="77777777" w:rsidTr="00426E6A">
        <w:tc>
          <w:tcPr>
            <w:tcW w:w="9918" w:type="dxa"/>
          </w:tcPr>
          <w:p w14:paraId="00AA769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1.1.2.2.</w:t>
            </w:r>
            <w:r w:rsidRPr="00426E6A">
              <w:rPr>
                <w:rFonts w:ascii="Times New Roman" w:hAnsi="Times New Roman" w:cs="Times New Roman"/>
                <w:lang w:val="en-US"/>
              </w:rPr>
              <w:tab/>
              <w:t>Codurile de etichetare</w:t>
            </w:r>
          </w:p>
          <w:p w14:paraId="2694C019" w14:textId="77777777" w:rsidR="00426E6A" w:rsidRPr="00426E6A" w:rsidRDefault="00426E6A" w:rsidP="007B13B4">
            <w:pPr>
              <w:rPr>
                <w:rFonts w:ascii="Times New Roman" w:hAnsi="Times New Roman" w:cs="Times New Roman"/>
                <w:lang w:val="en-US"/>
              </w:rPr>
            </w:pPr>
          </w:p>
          <w:p w14:paraId="339A43D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coloana pentru etichetare, sunt prezentate următoarele elemente:</w:t>
            </w:r>
          </w:p>
          <w:p w14:paraId="402A7740" w14:textId="77777777" w:rsidR="00426E6A" w:rsidRPr="00426E6A" w:rsidRDefault="00426E6A" w:rsidP="007B13B4">
            <w:pPr>
              <w:rPr>
                <w:rFonts w:ascii="Times New Roman" w:hAnsi="Times New Roman" w:cs="Times New Roman"/>
                <w:lang w:val="en-US"/>
              </w:rPr>
            </w:pPr>
          </w:p>
          <w:p w14:paraId="382D9B0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w:t>
            </w:r>
            <w:r w:rsidRPr="00426E6A">
              <w:rPr>
                <w:rFonts w:ascii="Times New Roman" w:hAnsi="Times New Roman" w:cs="Times New Roman"/>
                <w:lang w:val="en-US"/>
              </w:rPr>
              <w:tab/>
              <w:t>codurile pictogramelor de avertizare așa cum sunt specificate în anexa V, în conformitate cu regulile de precedenţă de la articolul 26;</w:t>
            </w:r>
          </w:p>
          <w:p w14:paraId="48A1CD69" w14:textId="77777777" w:rsidR="00426E6A" w:rsidRPr="00426E6A" w:rsidRDefault="00426E6A" w:rsidP="007B13B4">
            <w:pPr>
              <w:rPr>
                <w:rFonts w:ascii="Times New Roman" w:hAnsi="Times New Roman" w:cs="Times New Roman"/>
                <w:lang w:val="en-US"/>
              </w:rPr>
            </w:pPr>
          </w:p>
          <w:p w14:paraId="02521BE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(ii)</w:t>
            </w:r>
            <w:r w:rsidRPr="00426E6A">
              <w:rPr>
                <w:rFonts w:ascii="Times New Roman" w:hAnsi="Times New Roman" w:cs="Times New Roman"/>
                <w:lang w:val="en-US"/>
              </w:rPr>
              <w:tab/>
              <w:t>cuvântul de avertizare cu codul „Prc” pentru „Pericol” sau</w:t>
            </w:r>
          </w:p>
          <w:p w14:paraId="230414F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„Atn” pentru „Atenţie”, în conformitate cu regulile de precedenţă din articolul 20 alineatul (3);</w:t>
            </w:r>
          </w:p>
          <w:p w14:paraId="6EA581ED" w14:textId="77777777" w:rsidR="00426E6A" w:rsidRPr="00426E6A" w:rsidRDefault="00426E6A" w:rsidP="007B13B4">
            <w:pPr>
              <w:rPr>
                <w:rFonts w:ascii="Times New Roman" w:hAnsi="Times New Roman" w:cs="Times New Roman"/>
                <w:lang w:val="en-US"/>
              </w:rPr>
            </w:pPr>
          </w:p>
          <w:p w14:paraId="5E76606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(iii)</w:t>
            </w:r>
            <w:r w:rsidRPr="00426E6A">
              <w:rPr>
                <w:rFonts w:ascii="Times New Roman" w:hAnsi="Times New Roman" w:cs="Times New Roman"/>
                <w:lang w:val="en-US"/>
              </w:rPr>
              <w:tab/>
              <w:t>codurile frazelor de pericol așa cum sunt specificate în anexa III, în conformitate cu clasificarea;</w:t>
            </w:r>
          </w:p>
          <w:p w14:paraId="7E5D1A45" w14:textId="77777777" w:rsidR="00426E6A" w:rsidRPr="00426E6A" w:rsidRDefault="00426E6A" w:rsidP="007B13B4">
            <w:pPr>
              <w:rPr>
                <w:rFonts w:ascii="Times New Roman" w:hAnsi="Times New Roman" w:cs="Times New Roman"/>
                <w:lang w:val="en-US"/>
              </w:rPr>
            </w:pPr>
          </w:p>
          <w:p w14:paraId="54C5B48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(iv)</w:t>
            </w:r>
            <w:r w:rsidRPr="00426E6A">
              <w:rPr>
                <w:rFonts w:ascii="Times New Roman" w:hAnsi="Times New Roman" w:cs="Times New Roman"/>
                <w:lang w:val="en-US"/>
              </w:rPr>
              <w:tab/>
              <w:t>codurile pentru frazele suplimentare atribuite în conformitate cu articolul 25 alineatul (1) și cu regulile prevăzute în anexa II partea 1.</w:t>
            </w:r>
          </w:p>
          <w:p w14:paraId="3FAAF1B6" w14:textId="77777777" w:rsidR="00426E6A" w:rsidRPr="00426E6A" w:rsidRDefault="00426E6A" w:rsidP="007B13B4">
            <w:pPr>
              <w:rPr>
                <w:rFonts w:ascii="Times New Roman" w:hAnsi="Times New Roman" w:cs="Times New Roman"/>
                <w:lang w:val="en-US"/>
              </w:rPr>
            </w:pPr>
          </w:p>
        </w:tc>
      </w:tr>
      <w:tr w:rsidR="00426E6A" w:rsidRPr="00426E6A" w14:paraId="5CCF1F46" w14:textId="77777777" w:rsidTr="00426E6A">
        <w:tc>
          <w:tcPr>
            <w:tcW w:w="9918" w:type="dxa"/>
          </w:tcPr>
          <w:p w14:paraId="6E211D8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1.1.2.3.</w:t>
            </w:r>
            <w:r w:rsidRPr="00426E6A">
              <w:rPr>
                <w:rFonts w:ascii="Times New Roman" w:hAnsi="Times New Roman" w:cs="Times New Roman"/>
                <w:lang w:val="en-US"/>
              </w:rPr>
              <w:tab/>
              <w:t>Limite de concentraţie specifice, factori M și estimări ale toxicităţii acute (ATE)</w:t>
            </w:r>
          </w:p>
          <w:p w14:paraId="0777FA3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cazul în care diferă de limitele de concentraţie generice precizate în anexa I pentru o anumită categorie, limitele de concentraţie specifice (SCL) sunt indicate într-o coloană separată, însoţite de clasificarea în cauză, utilizându-se aceleași coduri ca la 1.1.2.1.1. De asemenea, ATE armonizate sunt enumerate în aceeași coloană din tabelul 3. SCL și ATE armonizate trebuie să fie utilizate de către fabricant, importator sau utilizatorul din aval pentru clasi­ ficarea unui amestec care conţine această substanţă. Atunci când se aplică o ATE, se utilizează formula de aditivitate, astfel cum este descrisă la punctul 3.1.3.6 din anexa I. În cazul în care, în prezenta anexă, nu sunt precizate limite de concentraţie specifice pentru o anumită categorie, trebuie aplicate limitele de concentraţie generice precizate în anexa I pentru clasificarea substanţelor ce conţin impu­ rităţi, aditivi sau componenţi individuali sau pentru clasificarea amestecurilor. Dacă valorile ATE armonizate lipsesc în cazul toxi­ cităţii acute, valoarea corectă trebuie stabilită cu ajutorul datelor disponibile.</w:t>
            </w:r>
          </w:p>
          <w:p w14:paraId="20C73F8A" w14:textId="77777777" w:rsidR="00426E6A" w:rsidRPr="00426E6A" w:rsidRDefault="00426E6A" w:rsidP="007B13B4">
            <w:pPr>
              <w:rPr>
                <w:rFonts w:ascii="Times New Roman" w:hAnsi="Times New Roman" w:cs="Times New Roman"/>
                <w:lang w:val="en-US"/>
              </w:rPr>
            </w:pPr>
          </w:p>
          <w:p w14:paraId="16DD5B0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Cu excepţia cazului în care se precizează altfel, limitele de concen­ traţie reprezintă procente din greutatea substanţei calculate prin raportare la greutatea totală a amestecului.</w:t>
            </w:r>
          </w:p>
          <w:p w14:paraId="44F95FA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cazul în care un factor M a fost armonizat pentru substanţele clasificate ca fiind periculoase pentru mediul acvatic din categoriile</w:t>
            </w:r>
          </w:p>
          <w:p w14:paraId="2DD844A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 xml:space="preserve">„toxicitate acvatică acută 1” sau „toxicitate acvatică cronică 1”, acest factor M este indicat în tabelul 3 în aceeași coloană cu limitele de concentraţie specifice. În cazul în care au fost armo­ nizaţi un </w:t>
            </w:r>
            <w:r w:rsidRPr="00426E6A">
              <w:rPr>
                <w:rFonts w:ascii="Times New Roman" w:hAnsi="Times New Roman" w:cs="Times New Roman"/>
                <w:lang w:val="en-US"/>
              </w:rPr>
              <w:lastRenderedPageBreak/>
              <w:t>factor M pentru toxicitate acvatică acută 1 și un factor M pentru toxicitate cronică 1, fiecare factor M se introduce pe același rând cu corespondentul său diferit. Atunci când în tabelul 3 este indicat un singur factor M, iar substanţa este clasificată în cate­ goriile toxicitate acvatică acută 1 și toxicitate acvatică cronică 1, acest factor M se utilizează de către producător, importator sau utilizatorul final pentru clasificarea unui amestec care conţine această substanţă pentru pericole acvatice acute și pe termen lung prin metoda însumării. Dacă în tabelul 3 nu există un factor M, factorul (factorii) M bazat (bazaţi) pe datele disponibile privind substanţa se stabilește (stabilesc) de către producător, importator sau utilizatorul final. Pentru stabilirea și utilizarea factorilor M, a se vedea secţiunea 4.1.3.5.5.5 din anexa I.</w:t>
            </w:r>
          </w:p>
        </w:tc>
      </w:tr>
      <w:tr w:rsidR="00426E6A" w:rsidRPr="00426E6A" w14:paraId="7791EA35" w14:textId="77777777" w:rsidTr="00426E6A">
        <w:tc>
          <w:tcPr>
            <w:tcW w:w="9918" w:type="dxa"/>
          </w:tcPr>
          <w:p w14:paraId="10EFA16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1.1.3.</w:t>
            </w:r>
            <w:r w:rsidRPr="00426E6A">
              <w:rPr>
                <w:rFonts w:ascii="Times New Roman" w:hAnsi="Times New Roman" w:cs="Times New Roman"/>
                <w:lang w:val="en-US"/>
              </w:rPr>
              <w:tab/>
              <w:t>Notele atribuite unei intrări</w:t>
            </w:r>
          </w:p>
          <w:p w14:paraId="540F2E7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Nota(ele) atribuită(e) unei intrări este (sunt) cuprinse în coloana intitulată „Note”. Semnificaţia notelor este următoarea:</w:t>
            </w:r>
          </w:p>
          <w:p w14:paraId="6575E9A9" w14:textId="77777777" w:rsidR="00426E6A" w:rsidRPr="00426E6A" w:rsidRDefault="00426E6A" w:rsidP="007B13B4">
            <w:pPr>
              <w:rPr>
                <w:rFonts w:ascii="Times New Roman" w:hAnsi="Times New Roman" w:cs="Times New Roman"/>
                <w:lang w:val="en-US"/>
              </w:rPr>
            </w:pPr>
          </w:p>
        </w:tc>
      </w:tr>
      <w:tr w:rsidR="00426E6A" w:rsidRPr="00426E6A" w14:paraId="4172D3F0" w14:textId="77777777" w:rsidTr="00426E6A">
        <w:tc>
          <w:tcPr>
            <w:tcW w:w="9918" w:type="dxa"/>
          </w:tcPr>
          <w:p w14:paraId="33D2F01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1.1.3.1.</w:t>
            </w:r>
            <w:r w:rsidRPr="00426E6A">
              <w:rPr>
                <w:rFonts w:ascii="Times New Roman" w:hAnsi="Times New Roman" w:cs="Times New Roman"/>
                <w:lang w:val="en-US"/>
              </w:rPr>
              <w:tab/>
              <w:t>Notele privind identificarea, clasificarea și etichetarea substanţelor</w:t>
            </w:r>
          </w:p>
          <w:p w14:paraId="3E51472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A :</w:t>
            </w:r>
          </w:p>
          <w:p w14:paraId="4F23376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Sub rezerva articolului 17 alineatul (2), denumirea substanţei trebuie să apară pe etichetă sub forma uneia dintre denumirile prezentate în partea 3.</w:t>
            </w:r>
          </w:p>
          <w:p w14:paraId="15111F8C" w14:textId="77777777" w:rsidR="00426E6A" w:rsidRPr="00426E6A" w:rsidRDefault="00426E6A" w:rsidP="007B13B4">
            <w:pPr>
              <w:rPr>
                <w:rFonts w:ascii="Times New Roman" w:hAnsi="Times New Roman" w:cs="Times New Roman"/>
                <w:lang w:val="en-US"/>
              </w:rPr>
            </w:pPr>
          </w:p>
          <w:p w14:paraId="4CF3E905" w14:textId="77777777" w:rsidR="00426E6A" w:rsidRPr="00426E6A" w:rsidRDefault="00426E6A" w:rsidP="007B13B4">
            <w:pPr>
              <w:rPr>
                <w:rFonts w:ascii="Times New Roman" w:hAnsi="Times New Roman" w:cs="Times New Roman"/>
                <w:lang w:val="en-US"/>
              </w:rPr>
            </w:pPr>
          </w:p>
          <w:p w14:paraId="443F304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partea 3 se utilizează uneori o descriere generală, precum „... compuși” sau „... săruri”. În acest caz, furnizorul trebuie să menţioneze pe etichetă denumirea corectă, luând în considerare punctul 1.1.1.4.</w:t>
            </w:r>
          </w:p>
          <w:p w14:paraId="472B9D89" w14:textId="77777777" w:rsidR="00426E6A" w:rsidRPr="00426E6A" w:rsidRDefault="00426E6A" w:rsidP="007B13B4">
            <w:pPr>
              <w:rPr>
                <w:rFonts w:ascii="Times New Roman" w:hAnsi="Times New Roman" w:cs="Times New Roman"/>
                <w:lang w:val="en-US"/>
              </w:rPr>
            </w:pPr>
          </w:p>
          <w:p w14:paraId="6F475BC5" w14:textId="77777777" w:rsidR="00426E6A" w:rsidRPr="00426E6A" w:rsidRDefault="00426E6A" w:rsidP="007B13B4">
            <w:pPr>
              <w:rPr>
                <w:rFonts w:ascii="Times New Roman" w:hAnsi="Times New Roman" w:cs="Times New Roman"/>
                <w:lang w:val="en-US"/>
              </w:rPr>
            </w:pPr>
          </w:p>
          <w:p w14:paraId="1F988DF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B :</w:t>
            </w:r>
          </w:p>
          <w:p w14:paraId="3A8A870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Unele substanţe (acizi, baze, etc.) sunt introduse pe piaţă sub formă de soluţii apoase cu diverse concentraţii și, prin urmare, aceste soluţii necesită o clasificare și etichetare diferită, deoarece peri­ colele variază în funcţie de concentraţie.</w:t>
            </w:r>
          </w:p>
          <w:p w14:paraId="6F6A287F" w14:textId="77777777" w:rsidR="00426E6A" w:rsidRPr="00426E6A" w:rsidRDefault="00426E6A" w:rsidP="007B13B4">
            <w:pPr>
              <w:rPr>
                <w:rFonts w:ascii="Times New Roman" w:hAnsi="Times New Roman" w:cs="Times New Roman"/>
                <w:lang w:val="en-US"/>
              </w:rPr>
            </w:pPr>
          </w:p>
          <w:p w14:paraId="56A088FF" w14:textId="77777777" w:rsidR="00426E6A" w:rsidRPr="00426E6A" w:rsidRDefault="00426E6A" w:rsidP="007B13B4">
            <w:pPr>
              <w:rPr>
                <w:rFonts w:ascii="Times New Roman" w:hAnsi="Times New Roman" w:cs="Times New Roman"/>
                <w:lang w:val="en-US"/>
              </w:rPr>
            </w:pPr>
          </w:p>
          <w:p w14:paraId="67B4780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partea 3, intrările care conţin Nota B au o denumire generală de tipul: „acid azotic... %”.</w:t>
            </w:r>
          </w:p>
          <w:p w14:paraId="116D72C5" w14:textId="77777777" w:rsidR="00426E6A" w:rsidRPr="00426E6A" w:rsidRDefault="00426E6A" w:rsidP="007B13B4">
            <w:pPr>
              <w:rPr>
                <w:rFonts w:ascii="Times New Roman" w:hAnsi="Times New Roman" w:cs="Times New Roman"/>
                <w:lang w:val="en-US"/>
              </w:rPr>
            </w:pPr>
          </w:p>
          <w:p w14:paraId="2ED8BB52" w14:textId="77777777" w:rsidR="00426E6A" w:rsidRPr="00426E6A" w:rsidRDefault="00426E6A" w:rsidP="007B13B4">
            <w:pPr>
              <w:rPr>
                <w:rFonts w:ascii="Times New Roman" w:hAnsi="Times New Roman" w:cs="Times New Roman"/>
                <w:lang w:val="en-US"/>
              </w:rPr>
            </w:pPr>
          </w:p>
          <w:p w14:paraId="4B9704C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acest caz, furnizorul trebuie să menţioneze pe etichetă concen­ traţia soluţiei în procente. Cu excepţia cazului în care se precizează altfel, se presupune că concentraţia soluţiei în procente este calculată pe baza raportului masă/masă.</w:t>
            </w:r>
          </w:p>
          <w:p w14:paraId="7B9EB415" w14:textId="77777777" w:rsidR="00426E6A" w:rsidRPr="00426E6A" w:rsidRDefault="00426E6A" w:rsidP="007B13B4">
            <w:pPr>
              <w:rPr>
                <w:rFonts w:ascii="Times New Roman" w:hAnsi="Times New Roman" w:cs="Times New Roman"/>
                <w:lang w:val="en-US"/>
              </w:rPr>
            </w:pPr>
          </w:p>
          <w:p w14:paraId="126F8484" w14:textId="77777777" w:rsidR="00426E6A" w:rsidRPr="00426E6A" w:rsidRDefault="00426E6A" w:rsidP="007B13B4">
            <w:pPr>
              <w:rPr>
                <w:rFonts w:ascii="Times New Roman" w:hAnsi="Times New Roman" w:cs="Times New Roman"/>
                <w:lang w:val="en-US"/>
              </w:rPr>
            </w:pPr>
          </w:p>
          <w:p w14:paraId="5B3B6B3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C :</w:t>
            </w:r>
          </w:p>
          <w:p w14:paraId="118DA7E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Unele substanţe organice pot fi comercializate într-o formă izomerică specifică sau ca un amestec al mai multor izomeri.</w:t>
            </w:r>
          </w:p>
          <w:p w14:paraId="026E165E" w14:textId="77777777" w:rsidR="00426E6A" w:rsidRPr="00426E6A" w:rsidRDefault="00426E6A" w:rsidP="007B13B4">
            <w:pPr>
              <w:rPr>
                <w:rFonts w:ascii="Times New Roman" w:hAnsi="Times New Roman" w:cs="Times New Roman"/>
                <w:lang w:val="en-US"/>
              </w:rPr>
            </w:pPr>
          </w:p>
          <w:p w14:paraId="545CCD65" w14:textId="77777777" w:rsidR="00426E6A" w:rsidRPr="00426E6A" w:rsidRDefault="00426E6A" w:rsidP="007B13B4">
            <w:pPr>
              <w:rPr>
                <w:rFonts w:ascii="Times New Roman" w:hAnsi="Times New Roman" w:cs="Times New Roman"/>
                <w:lang w:val="en-US"/>
              </w:rPr>
            </w:pPr>
          </w:p>
          <w:p w14:paraId="07406CD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acest caz, furnizorul trebuie să specifice pe etichetă dacă substanţa este un izomer specific sau un amestec de izomeri.</w:t>
            </w:r>
          </w:p>
          <w:p w14:paraId="4D9C5A15" w14:textId="77777777" w:rsidR="00426E6A" w:rsidRPr="00426E6A" w:rsidRDefault="00426E6A" w:rsidP="007B13B4">
            <w:pPr>
              <w:rPr>
                <w:rFonts w:ascii="Times New Roman" w:hAnsi="Times New Roman" w:cs="Times New Roman"/>
                <w:lang w:val="en-US"/>
              </w:rPr>
            </w:pPr>
          </w:p>
          <w:p w14:paraId="0238B9A4" w14:textId="77777777" w:rsidR="00426E6A" w:rsidRPr="00426E6A" w:rsidRDefault="00426E6A" w:rsidP="007B13B4">
            <w:pPr>
              <w:rPr>
                <w:rFonts w:ascii="Times New Roman" w:hAnsi="Times New Roman" w:cs="Times New Roman"/>
                <w:lang w:val="en-US"/>
              </w:rPr>
            </w:pPr>
          </w:p>
          <w:p w14:paraId="55366C2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D :</w:t>
            </w:r>
          </w:p>
          <w:p w14:paraId="23E0922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Anumite substanţe care sunt susceptibile de polimerizare sau descompunere spontană sunt introduse pe piaţă în general într-o formă stabilizată. Acestea sunt incluse sub această formă în partea 3.</w:t>
            </w:r>
          </w:p>
          <w:p w14:paraId="7954B00C" w14:textId="77777777" w:rsidR="00426E6A" w:rsidRPr="00426E6A" w:rsidRDefault="00426E6A" w:rsidP="007B13B4">
            <w:pPr>
              <w:rPr>
                <w:rFonts w:ascii="Times New Roman" w:hAnsi="Times New Roman" w:cs="Times New Roman"/>
                <w:lang w:val="en-US"/>
              </w:rPr>
            </w:pPr>
          </w:p>
          <w:p w14:paraId="40F2A52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Cu toate acestea, astfel de substanţe sunt uneori introduse pe piaţă într-o formă nestabilizată. În acest caz, furnizorul trebuie să specifice pe etichetă denumirea substanţei urmată de inscripţia</w:t>
            </w:r>
          </w:p>
          <w:p w14:paraId="37B7DA6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„nestabilizat(ă)”.</w:t>
            </w:r>
          </w:p>
          <w:p w14:paraId="2342BBEC" w14:textId="77777777" w:rsidR="00426E6A" w:rsidRPr="00426E6A" w:rsidRDefault="00426E6A" w:rsidP="007B13B4">
            <w:pPr>
              <w:rPr>
                <w:rFonts w:ascii="Times New Roman" w:hAnsi="Times New Roman" w:cs="Times New Roman"/>
                <w:lang w:val="en-US"/>
              </w:rPr>
            </w:pPr>
          </w:p>
          <w:p w14:paraId="5230150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F :</w:t>
            </w:r>
          </w:p>
          <w:p w14:paraId="19A4055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Această substanţă poate conţine un stabilizator. În cazul în care stabilizatorul modifică proprietăţile periculoase ale substanţei, astfel cum sunt acestea indicate de clasificarea existentă în partea 3, clasificarea și etichetarea trebuie să fie efectuate în conformitate cu normele de clasificare și etichetare ale amestecurilor periculoase.</w:t>
            </w:r>
          </w:p>
          <w:p w14:paraId="446D92E0" w14:textId="77777777" w:rsidR="00426E6A" w:rsidRPr="00426E6A" w:rsidRDefault="00426E6A" w:rsidP="007B13B4">
            <w:pPr>
              <w:rPr>
                <w:rFonts w:ascii="Times New Roman" w:hAnsi="Times New Roman" w:cs="Times New Roman"/>
                <w:lang w:val="en-US"/>
              </w:rPr>
            </w:pPr>
          </w:p>
          <w:p w14:paraId="3AA8850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G :</w:t>
            </w:r>
          </w:p>
          <w:p w14:paraId="6E04155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Această substanţă poate fi comercializată sub formă explozivă, formă în care aceasta trebuie să fie evaluată utilizând metode adecvate de testare. În acest caz clasificarea și etichetarea trebuie să reflecte proprietăţile explozive.</w:t>
            </w:r>
          </w:p>
          <w:p w14:paraId="2DB476FD" w14:textId="77777777" w:rsidR="00426E6A" w:rsidRPr="00426E6A" w:rsidRDefault="00426E6A" w:rsidP="007B13B4">
            <w:pPr>
              <w:rPr>
                <w:rFonts w:ascii="Times New Roman" w:hAnsi="Times New Roman" w:cs="Times New Roman"/>
                <w:lang w:val="en-US"/>
              </w:rPr>
            </w:pPr>
          </w:p>
          <w:p w14:paraId="7F45987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J :</w:t>
            </w:r>
          </w:p>
          <w:p w14:paraId="2BF6A47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sau mutagenă, cu excepţia cazului în care se poate demonstra că substanţa conţine sub 0,1 % gr./gr. benzen (nr. Einecs 200-753- 7). În acest caz, se realizează o clasificare în conformitate cu titlul II din prezentul regulament și pentru respectivele clase de pericol.</w:t>
            </w:r>
          </w:p>
          <w:p w14:paraId="30100255" w14:textId="77777777" w:rsidR="00426E6A" w:rsidRPr="00426E6A" w:rsidRDefault="00426E6A" w:rsidP="007B13B4">
            <w:pPr>
              <w:rPr>
                <w:rFonts w:ascii="Times New Roman" w:hAnsi="Times New Roman" w:cs="Times New Roman"/>
                <w:lang w:val="en-US"/>
              </w:rPr>
            </w:pPr>
          </w:p>
          <w:p w14:paraId="71364AF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K :</w:t>
            </w:r>
          </w:p>
          <w:p w14:paraId="4AE61E7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sau mutagenă, cu excepţia cazului în care se poate demonstra că substanţa conţine sub 0,1 % gr./gr. 1,3-butadienă (nr. Einecs 203- 450-8). În acest caz, se realizează o clasificare în conformitate cu titlul II din prezentul regulament și pentru respectivele clase de pericol. În cazul în care substanţa nu se clasifică ca fiind cance­ rigenă ori mutagenă, se aplică cel puţin frazele de precauţie (P102-) P210-P403.</w:t>
            </w:r>
          </w:p>
          <w:p w14:paraId="792BEBD5" w14:textId="77777777" w:rsidR="00426E6A" w:rsidRPr="00426E6A" w:rsidRDefault="00426E6A" w:rsidP="007B13B4">
            <w:pPr>
              <w:rPr>
                <w:rFonts w:ascii="Times New Roman" w:hAnsi="Times New Roman" w:cs="Times New Roman"/>
                <w:lang w:val="en-US"/>
              </w:rPr>
            </w:pPr>
          </w:p>
          <w:p w14:paraId="25034F7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L :</w:t>
            </w:r>
          </w:p>
          <w:p w14:paraId="0B0BDF6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Se aplică clasificarea armonizată ca substanţă cancerigenă, cu excepţia cazului în care se poate demonstra că substanţa conţine sub 3 % extract de dimetil sulfoxid măsurat prin metoda IP 346 („Determinarea compușilor aromatici policiclici în uleiul de bază pentru lubrifiant reutilizat, fracţii petroliere fără conţinut de asfalt – Metoda indicelui de refracţie a sulfoxidului de dimetil”, Institute of Petroleum, Londra). În acest caz, se realizează o clasificare în conformitate cu titlul II din prezentul regulament și pentru respectiva clasă de pericol.</w:t>
            </w:r>
          </w:p>
          <w:p w14:paraId="6185FFC1" w14:textId="77777777" w:rsidR="00426E6A" w:rsidRPr="00426E6A" w:rsidRDefault="00426E6A" w:rsidP="007B13B4">
            <w:pPr>
              <w:rPr>
                <w:rFonts w:ascii="Times New Roman" w:hAnsi="Times New Roman" w:cs="Times New Roman"/>
                <w:lang w:val="en-US"/>
              </w:rPr>
            </w:pPr>
          </w:p>
          <w:p w14:paraId="6CB175B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M :</w:t>
            </w:r>
          </w:p>
          <w:p w14:paraId="6EFCD45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cu excepţia cazului în care se poate demonstra că substanţa conţine sub 0,005 % gr./gr. benzo[a]-piren (nr. Einecs 200-028-5). În acest caz, se realizează o clasificare în conformitate cu titlul II din prezentul regulament și pentru respectiva clasă de pericol.</w:t>
            </w:r>
          </w:p>
          <w:p w14:paraId="746A69DD" w14:textId="77777777" w:rsidR="00426E6A" w:rsidRPr="00426E6A" w:rsidRDefault="00426E6A" w:rsidP="007B13B4">
            <w:pPr>
              <w:rPr>
                <w:rFonts w:ascii="Times New Roman" w:hAnsi="Times New Roman" w:cs="Times New Roman"/>
                <w:lang w:val="en-US"/>
              </w:rPr>
            </w:pPr>
          </w:p>
          <w:p w14:paraId="316C2AE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N :</w:t>
            </w:r>
          </w:p>
          <w:p w14:paraId="1DB70E9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cu excepţia cazului în care se cunoaște întregul proces de rafinare și se poate demonstra că substanţa din care aceasta este produsă nu este cancerigenă. În acest caz, se realizează o clasificare în confor­ mitate cu titlul II din prezentul regulament și pentru respectiva clasă de pericol.</w:t>
            </w:r>
          </w:p>
          <w:p w14:paraId="12B706C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P :</w:t>
            </w:r>
          </w:p>
          <w:p w14:paraId="128ADC6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sau mutagenă, cu excepţia cazului în care se poate stabili că substanţa conţine sub 0,1 % gr./gr. benzen (nr. Einecs 200-753-7).</w:t>
            </w:r>
          </w:p>
          <w:p w14:paraId="743711E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acest caz, se realizează o clasificare în conformitate cu titlul II din prezentul regulament și pentru respectivele clase de pericol.</w:t>
            </w:r>
          </w:p>
          <w:p w14:paraId="7FB759C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cazul în care substanţa nu se clasifică ca fiind cancerigenă sau mutagenă, se aplică cel puţin frazele de precauţie (P102-)P260- P262-P301 + P310-P331.</w:t>
            </w:r>
          </w:p>
          <w:p w14:paraId="37FC3FC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Q :</w:t>
            </w:r>
          </w:p>
          <w:p w14:paraId="63275AF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armonizată ca substanţă cancerigenă, cu excepţia cazului în care se poate demonstra că substanţa înde­ plinește una dintre următoarele condiţii:</w:t>
            </w:r>
          </w:p>
          <w:p w14:paraId="77DA370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w:t>
            </w:r>
            <w:r w:rsidRPr="00426E6A">
              <w:rPr>
                <w:rFonts w:ascii="Times New Roman" w:hAnsi="Times New Roman" w:cs="Times New Roman"/>
                <w:lang w:val="en-US"/>
              </w:rPr>
              <w:tab/>
              <w:t>un test de biopersistenţă pe termen scurt prin inhalare a demonstrat că fibrele cu o lungime de peste 20 μm au o durată de înjumătăţire ponderată de mai puţin de 10 zile; sau</w:t>
            </w:r>
          </w:p>
          <w:p w14:paraId="097E24A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w:t>
            </w:r>
            <w:r w:rsidRPr="00426E6A">
              <w:rPr>
                <w:rFonts w:ascii="Times New Roman" w:hAnsi="Times New Roman" w:cs="Times New Roman"/>
                <w:lang w:val="en-US"/>
              </w:rPr>
              <w:tab/>
              <w:t>un test de biopersistenţă pe termen scurt prin instilare intra­ traheală a demonstrat că fibrele cu o lungime de peste 20 μm au o durată de înjumătăţire ponderată de mai puţin de 40</w:t>
            </w:r>
          </w:p>
          <w:p w14:paraId="47518A3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de zile; sau</w:t>
            </w:r>
          </w:p>
          <w:p w14:paraId="1E302E8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w:t>
            </w:r>
            <w:r w:rsidRPr="00426E6A">
              <w:rPr>
                <w:rFonts w:ascii="Times New Roman" w:hAnsi="Times New Roman" w:cs="Times New Roman"/>
                <w:lang w:val="en-US"/>
              </w:rPr>
              <w:tab/>
              <w:t>un test intra-peritoneal adecvat nu a furnizat nicio dovadă că ar exista o cancerigenitate excesivă; sau</w:t>
            </w:r>
          </w:p>
          <w:p w14:paraId="3974F27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w:t>
            </w:r>
            <w:r w:rsidRPr="00426E6A">
              <w:rPr>
                <w:rFonts w:ascii="Times New Roman" w:hAnsi="Times New Roman" w:cs="Times New Roman"/>
                <w:lang w:val="en-US"/>
              </w:rPr>
              <w:tab/>
              <w:t>un test corespunzător pe termen lung prin inhalare nu a constatat existenţa unor efecte patogene sau modificări neoplastice relevante.</w:t>
            </w:r>
          </w:p>
          <w:p w14:paraId="56878744" w14:textId="77777777" w:rsidR="00426E6A" w:rsidRPr="00426E6A" w:rsidRDefault="00426E6A" w:rsidP="007B13B4">
            <w:pPr>
              <w:rPr>
                <w:rFonts w:ascii="Times New Roman" w:hAnsi="Times New Roman" w:cs="Times New Roman"/>
                <w:lang w:val="en-US"/>
              </w:rPr>
            </w:pPr>
          </w:p>
          <w:p w14:paraId="285D1E1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R :</w:t>
            </w:r>
          </w:p>
          <w:p w14:paraId="1757F86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 xml:space="preserve">Se aplică clasificarea armonizată ca substanţă cancerigenă, cu excepţia cazului în care fibrelor cu un diametru mediu geometric ponderat pe lungime (LWGMD) minus două abateri geometrice standard de peste 6 μm, astfel cum este măsurat în conformitate cu metoda de testare A.22 din anexa la Regulamentul (CE) nr. 440/2008 al Comisiei (1). </w:t>
            </w:r>
          </w:p>
          <w:p w14:paraId="24E23D8C" w14:textId="77777777" w:rsidR="00426E6A" w:rsidRPr="00426E6A" w:rsidRDefault="00426E6A" w:rsidP="007B13B4">
            <w:pPr>
              <w:rPr>
                <w:rFonts w:ascii="Times New Roman" w:hAnsi="Times New Roman" w:cs="Times New Roman"/>
                <w:lang w:val="en-US"/>
              </w:rPr>
            </w:pPr>
          </w:p>
          <w:p w14:paraId="165FF66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S :</w:t>
            </w:r>
          </w:p>
          <w:p w14:paraId="7A7DBA3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Această substanţă poate să nu necesite o etichetă în conformitate cu articolul 17 (a se vedea secţiunea 1.3 din anexa I) (tabelul 3).</w:t>
            </w:r>
          </w:p>
          <w:p w14:paraId="445EC606" w14:textId="77777777" w:rsidR="00426E6A" w:rsidRPr="00426E6A" w:rsidRDefault="00426E6A" w:rsidP="007B13B4">
            <w:pPr>
              <w:rPr>
                <w:rFonts w:ascii="Times New Roman" w:hAnsi="Times New Roman" w:cs="Times New Roman"/>
                <w:lang w:val="en-US"/>
              </w:rPr>
            </w:pPr>
          </w:p>
          <w:p w14:paraId="02DFA46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T :</w:t>
            </w:r>
          </w:p>
          <w:p w14:paraId="58B3D80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Această substanţă poate fi comercializată într-o formă care nu prezintă pericolele fizice indicate de clasificarea din intrarea de la partea 3. În cazul în care rezultatele metodei(lor) relevante prevăzute în partea 2 din anexa I la prezentul regulament arată că forma specifică a substanţei comercializate nu prezintă această proprietate fizică sau aceste pericole fizice, substanţa se clasifică în conformitate cu rezultatul(ele) acestui (acestor) test(e). Informaţiile relevante, inclusiv o referire la metoda(ele) relevante de testare trebuie incluse în fișa cu date de securitate.</w:t>
            </w:r>
          </w:p>
          <w:p w14:paraId="0673EDCD" w14:textId="77777777" w:rsidR="00426E6A" w:rsidRPr="00426E6A" w:rsidRDefault="00426E6A" w:rsidP="007B13B4">
            <w:pPr>
              <w:rPr>
                <w:rFonts w:ascii="Times New Roman" w:hAnsi="Times New Roman" w:cs="Times New Roman"/>
                <w:lang w:val="en-US"/>
              </w:rPr>
            </w:pPr>
          </w:p>
          <w:p w14:paraId="287686C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N o t a U ( t a b e l u l 3 ) :</w:t>
            </w:r>
          </w:p>
          <w:p w14:paraId="661C2CD8" w14:textId="77777777" w:rsidR="00426E6A" w:rsidRPr="00426E6A" w:rsidRDefault="00426E6A" w:rsidP="007B13B4">
            <w:pPr>
              <w:rPr>
                <w:rFonts w:ascii="Times New Roman" w:hAnsi="Times New Roman" w:cs="Times New Roman"/>
                <w:lang w:val="en-US"/>
              </w:rPr>
            </w:pPr>
          </w:p>
          <w:p w14:paraId="61F1440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În momentul comercializării, gazele trebuie clasificate drept „gaze sub presiune”, într-una dintre grupele „gaze comprimate”, „gaze lichefiate”, „gaze lichefiate răcite” sau „gaze dizolvate”. Grupa respectivă depinde de starea fizică în care gazul este ambalat și, ca atare, trebuie să fie atribuită de la caz la caz. Se atribuie urmă­ toarele coduri:</w:t>
            </w:r>
          </w:p>
          <w:p w14:paraId="7FCC313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Press. Gas (Comp.) Press. Gas (Liq.) Press. Gas (Ref. Liq.) Press. Gas (Diss.)</w:t>
            </w:r>
          </w:p>
          <w:p w14:paraId="5788CEF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Aerosolii nu sunt clasificaţi ca gaze sub presiune (a se vedea nota 2 din anexa I, partea 2, secţiunea 2.3.2.1).</w:t>
            </w:r>
          </w:p>
          <w:p w14:paraId="3677C3CD" w14:textId="77777777" w:rsidR="00426E6A" w:rsidRPr="00426E6A" w:rsidRDefault="00426E6A" w:rsidP="007B13B4">
            <w:pPr>
              <w:rPr>
                <w:rFonts w:ascii="Times New Roman" w:hAnsi="Times New Roman" w:cs="Times New Roman"/>
                <w:lang w:val="en-US"/>
              </w:rPr>
            </w:pPr>
          </w:p>
          <w:p w14:paraId="2B9F578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V :</w:t>
            </w:r>
          </w:p>
          <w:p w14:paraId="1AEEB26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Dacă substanţa este introdusă pe piaţă sub formă de fibre (cu diametrul &lt; 3 μm, lungimea &gt; 5 μm și cu un raport de aspect ≥ 3:1) sau sub formă de particule ale substanţei care îndeplinesc criteriile OMS privind fibrele sau sub formă de particule ale căror caracteristici chimice de suprafaţă au fost modificate, proprie­ tăţile periculoase ale acestora trebuie evaluate în conformitate cu Titlul II din prezentul regulament pentru a evalua dacă ar trebui aplicată o categorie superioară (Carc. 1B sau 1A) și/sau ar trebui să se aplice căi suplimentare de expunere (orală sau dermică).</w:t>
            </w:r>
          </w:p>
          <w:p w14:paraId="523E449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W :</w:t>
            </w:r>
          </w:p>
          <w:p w14:paraId="39DA8A1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Pericolul cancerigen al acestei substanţe a fost observat atunci când pulberea respirabilă este inhalată în cantităţi care conduc la dimi­ nuarea semnificativă a mecanismelor normale de eliminare a parti­ culelor din plămâni.</w:t>
            </w:r>
          </w:p>
          <w:p w14:paraId="0FF1169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Prezenta notă urmărește să descrie toxicitatea specifică a substanţei și nu constituie un criteriu de clasificare în conformitate cu prezentul regulament.;</w:t>
            </w:r>
          </w:p>
          <w:p w14:paraId="2EFB433E" w14:textId="77777777" w:rsidR="00426E6A" w:rsidRPr="00426E6A" w:rsidRDefault="00426E6A" w:rsidP="007B13B4">
            <w:pPr>
              <w:rPr>
                <w:rFonts w:ascii="Times New Roman" w:hAnsi="Times New Roman" w:cs="Times New Roman"/>
                <w:lang w:val="en-US"/>
              </w:rPr>
            </w:pPr>
          </w:p>
          <w:p w14:paraId="784F6C7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X :</w:t>
            </w:r>
          </w:p>
          <w:p w14:paraId="1A006A3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 xml:space="preserve">Clasificarea clasei (claselor) de pericol din această intrare se bazează numai pe proprietăţile periculoase ale părţii din substanţă care este comună tuturor substanţelor din intrare. Proprietăţile peri­ culoase ale oricărei substanţe din intrare depind, de asemenea, de proprietăţile părţii din substanţă care nu este comună tuturor substanţelor din grup. Aceasta din urmă trebuie evaluată </w:t>
            </w:r>
            <w:r w:rsidRPr="00426E6A">
              <w:rPr>
                <w:rFonts w:ascii="Times New Roman" w:hAnsi="Times New Roman" w:cs="Times New Roman"/>
                <w:lang w:val="en-US"/>
              </w:rPr>
              <w:lastRenderedPageBreak/>
              <w:t>pentru a se stabili dacă clasificarea (clasificările) mai gravă (mai grave) (și anume, o categorie superioară) sau un domeniu de aplicare mai larg al aceleiași clasificări (diferenţiere suplimentară, organe ţintă și/sau fraze de pericol) s-ar putea aplica pentru clasa (clasele) de pericol din intrare.</w:t>
            </w:r>
          </w:p>
          <w:p w14:paraId="1CF6C1BB" w14:textId="77777777" w:rsidR="00426E6A" w:rsidRPr="00426E6A" w:rsidRDefault="00426E6A" w:rsidP="007B13B4">
            <w:pPr>
              <w:rPr>
                <w:rFonts w:ascii="Times New Roman" w:hAnsi="Times New Roman" w:cs="Times New Roman"/>
                <w:lang w:val="en-US"/>
              </w:rPr>
            </w:pPr>
          </w:p>
        </w:tc>
      </w:tr>
      <w:tr w:rsidR="00426E6A" w:rsidRPr="00426E6A" w14:paraId="119AF97C" w14:textId="77777777" w:rsidTr="00426E6A">
        <w:tc>
          <w:tcPr>
            <w:tcW w:w="9918" w:type="dxa"/>
          </w:tcPr>
          <w:p w14:paraId="6D39701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1.1.3.2.</w:t>
            </w:r>
            <w:r w:rsidRPr="00426E6A">
              <w:rPr>
                <w:rFonts w:ascii="Times New Roman" w:hAnsi="Times New Roman" w:cs="Times New Roman"/>
                <w:lang w:val="en-US"/>
              </w:rPr>
              <w:tab/>
              <w:t>Note privind clasificarea și etichetarea amestecurilor</w:t>
            </w:r>
          </w:p>
          <w:p w14:paraId="4F8DC3EC" w14:textId="77777777" w:rsidR="00426E6A" w:rsidRPr="00426E6A" w:rsidRDefault="00426E6A" w:rsidP="007B13B4">
            <w:pPr>
              <w:rPr>
                <w:rFonts w:ascii="Times New Roman" w:hAnsi="Times New Roman" w:cs="Times New Roman"/>
                <w:lang w:val="en-US"/>
              </w:rPr>
            </w:pPr>
          </w:p>
          <w:p w14:paraId="0CA21CF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1 :</w:t>
            </w:r>
          </w:p>
          <w:p w14:paraId="423DD63E"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Concentraţia stabilită sau, în lipsa acestei concentraţii, concen­ traţiile generice din prezentul regulament reprezintă procentele în greutatea elementului metalic calculate prin raportarea la greutatea totală a amestecului.</w:t>
            </w:r>
          </w:p>
          <w:p w14:paraId="5950F04C" w14:textId="77777777" w:rsidR="00426E6A" w:rsidRPr="00426E6A" w:rsidRDefault="00426E6A" w:rsidP="007B13B4">
            <w:pPr>
              <w:rPr>
                <w:rFonts w:ascii="Times New Roman" w:hAnsi="Times New Roman" w:cs="Times New Roman"/>
                <w:lang w:val="en-US"/>
              </w:rPr>
            </w:pPr>
          </w:p>
          <w:p w14:paraId="111F836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2 :</w:t>
            </w:r>
          </w:p>
          <w:p w14:paraId="0100E09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Concentraţia de izocianat stabilită reprezintă procentele în greutate de monomer liber calculate prin raportare la greutatea totală a amestecului.</w:t>
            </w:r>
          </w:p>
          <w:p w14:paraId="19B39522" w14:textId="77777777" w:rsidR="00426E6A" w:rsidRPr="00426E6A" w:rsidRDefault="00426E6A" w:rsidP="007B13B4">
            <w:pPr>
              <w:rPr>
                <w:rFonts w:ascii="Times New Roman" w:hAnsi="Times New Roman" w:cs="Times New Roman"/>
                <w:lang w:val="en-US"/>
              </w:rPr>
            </w:pPr>
          </w:p>
          <w:p w14:paraId="196D024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3 :</w:t>
            </w:r>
          </w:p>
          <w:p w14:paraId="05FC793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Concentraţia stabilită reprezintă procentele în greutate ale ionilor de</w:t>
            </w:r>
          </w:p>
          <w:p w14:paraId="41C28C3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cromat dizolvaţi în apă, calculate prin raportare la greutatea totală a amestecului.</w:t>
            </w:r>
          </w:p>
          <w:p w14:paraId="5F8993F2" w14:textId="77777777" w:rsidR="00426E6A" w:rsidRPr="00426E6A" w:rsidRDefault="00426E6A" w:rsidP="007B13B4">
            <w:pPr>
              <w:rPr>
                <w:rFonts w:ascii="Times New Roman" w:hAnsi="Times New Roman" w:cs="Times New Roman"/>
                <w:lang w:val="en-US"/>
              </w:rPr>
            </w:pPr>
          </w:p>
          <w:p w14:paraId="3BFDA66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5 :</w:t>
            </w:r>
          </w:p>
          <w:p w14:paraId="0CE557B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Limitele de concentraţie pentru amestecurile gazoase sunt exprimate în procente volum/volum.</w:t>
            </w:r>
          </w:p>
          <w:p w14:paraId="5562FE51" w14:textId="77777777" w:rsidR="00426E6A" w:rsidRPr="00426E6A" w:rsidRDefault="00426E6A" w:rsidP="007B13B4">
            <w:pPr>
              <w:rPr>
                <w:rFonts w:ascii="Times New Roman" w:hAnsi="Times New Roman" w:cs="Times New Roman"/>
                <w:lang w:val="en-US"/>
              </w:rPr>
            </w:pPr>
          </w:p>
          <w:p w14:paraId="51C3466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7 :</w:t>
            </w:r>
          </w:p>
          <w:p w14:paraId="4B7113F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Aliajele conţinând nichel sunt clasificate ca provocând o sensibi­ lizare a pielii atunci când este depășită rata de emisie de 0,5 μg Ni/cm2/săptămână, determinată prin metoda de testare de referinţă ce corespunde Standardului european EN 1811.</w:t>
            </w:r>
          </w:p>
          <w:p w14:paraId="4C16F0AC" w14:textId="77777777" w:rsidR="00426E6A" w:rsidRPr="00426E6A" w:rsidRDefault="00426E6A" w:rsidP="007B13B4">
            <w:pPr>
              <w:rPr>
                <w:rFonts w:ascii="Times New Roman" w:hAnsi="Times New Roman" w:cs="Times New Roman"/>
                <w:lang w:val="en-US"/>
              </w:rPr>
            </w:pPr>
          </w:p>
          <w:p w14:paraId="271BD472"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8 :</w:t>
            </w:r>
          </w:p>
          <w:p w14:paraId="71B1EAB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ca substanţă cancerigenă, cu excepţia cazului în care se poate demonstra că concentraţia teoretică maximă de formaldehidă eliberată din amestec, indiferent de sursă, sub forma în care acesta este introdus pe piaţă, este mai mică de 0,1 %.</w:t>
            </w:r>
          </w:p>
          <w:p w14:paraId="5186250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9 :</w:t>
            </w:r>
          </w:p>
          <w:p w14:paraId="22476060"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Se aplică clasificarea ca substanţă mutagenă, cu excepţia cazului în care se poate demonstra că concentraţia teoretică maximă de formaldehidă eliberată din amestec, indiferent de sursă, sub forma în care acesta este introdus pe piaţă, este mai mică de 1 %.</w:t>
            </w:r>
          </w:p>
          <w:p w14:paraId="27490CC2" w14:textId="77777777" w:rsidR="00426E6A" w:rsidRPr="00426E6A" w:rsidRDefault="00426E6A" w:rsidP="007B13B4">
            <w:pPr>
              <w:rPr>
                <w:rFonts w:ascii="Times New Roman" w:hAnsi="Times New Roman" w:cs="Times New Roman"/>
                <w:lang w:val="en-US"/>
              </w:rPr>
            </w:pPr>
          </w:p>
          <w:p w14:paraId="387B25B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1 0 :</w:t>
            </w:r>
          </w:p>
          <w:p w14:paraId="676218D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drept cancerigen prin inhalare se aplică numai ames­ tecurilor sub formă de pulbere care conţin 1 % sau mai mult dioxid de titan sub formă de particule cu un diametru aerodinamic ≤ 10</w:t>
            </w:r>
          </w:p>
          <w:p w14:paraId="396007F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μm sau încorporat în acestea.</w:t>
            </w:r>
          </w:p>
          <w:p w14:paraId="341F2F81" w14:textId="77777777" w:rsidR="00426E6A" w:rsidRPr="00426E6A" w:rsidRDefault="00426E6A" w:rsidP="007B13B4">
            <w:pPr>
              <w:rPr>
                <w:rFonts w:ascii="Times New Roman" w:hAnsi="Times New Roman" w:cs="Times New Roman"/>
                <w:lang w:val="en-US"/>
              </w:rPr>
            </w:pPr>
          </w:p>
          <w:p w14:paraId="2B6E435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1 1 :</w:t>
            </w:r>
          </w:p>
          <w:p w14:paraId="401AA53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amestecurilor ca fiind toxice pentru reproducere este necesară în cazul în care suma concentraţiilor compușilor indi­ viduali ai borului care sunt clasificaţi ca fiind toxici pentru repro­</w:t>
            </w:r>
          </w:p>
          <w:p w14:paraId="594120C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ducere în amestecul introdus pe piaţă este ≥ 0,3 %.</w:t>
            </w:r>
          </w:p>
          <w:p w14:paraId="32940894" w14:textId="77777777" w:rsidR="00426E6A" w:rsidRPr="00426E6A" w:rsidRDefault="00426E6A" w:rsidP="007B13B4">
            <w:pPr>
              <w:rPr>
                <w:rFonts w:ascii="Times New Roman" w:hAnsi="Times New Roman" w:cs="Times New Roman"/>
                <w:lang w:val="en-US"/>
              </w:rPr>
            </w:pPr>
          </w:p>
          <w:p w14:paraId="7419E0C4"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N o t a 1 2 :</w:t>
            </w:r>
          </w:p>
          <w:p w14:paraId="1FD0B897"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amestecurilor ca fiind toxice pentru reproducere este necesară în cazul în care suma concentraţiilor substanţelor indi­ viduale vizate de această intrare în amestecul introdus pe piaţă</w:t>
            </w:r>
          </w:p>
          <w:p w14:paraId="2546363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este egală cu sau mai mare decât limita de concentraţie generică aplicabilă pentru categoria atribuită sau o limită de concentraţie specifică indicată la această intrare.</w:t>
            </w:r>
          </w:p>
        </w:tc>
      </w:tr>
      <w:tr w:rsidR="00426E6A" w:rsidRPr="00426E6A" w14:paraId="1C96DC07" w14:textId="77777777" w:rsidTr="00426E6A">
        <w:tc>
          <w:tcPr>
            <w:tcW w:w="9918" w:type="dxa"/>
          </w:tcPr>
          <w:p w14:paraId="0161B62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Clasificările și frazele de pericol din tabelul 3 rezultate ca urmare a transpunerii clasificărilor menţionate în anexa I la Directiva nr. 67/548/CEE</w:t>
            </w:r>
          </w:p>
        </w:tc>
      </w:tr>
      <w:tr w:rsidR="00426E6A" w:rsidRPr="00426E6A" w14:paraId="40FA722D" w14:textId="77777777" w:rsidTr="00426E6A">
        <w:tc>
          <w:tcPr>
            <w:tcW w:w="9918" w:type="dxa"/>
          </w:tcPr>
          <w:p w14:paraId="6283BFC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minimă</w:t>
            </w:r>
          </w:p>
          <w:p w14:paraId="7361F6D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Pentru anumite clase de pericol, inclusiv cele de toxicitate acută și STOT expunere repetată, clasificarea în conformitate cu criteriile</w:t>
            </w:r>
          </w:p>
          <w:p w14:paraId="1047BD0D"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prezentate în Directiva nr. 67/548/CEE nu corespunde în mod direct clasificării în clasa de pericol și categoria de pericol în conformitate cu prezentul regulament. În aceste cazuri, clasificarea din prezenta anexă este considerată clasificarea minimă. Această</w:t>
            </w:r>
          </w:p>
          <w:p w14:paraId="2B2C4383"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 se aplică în cazul în care niciuna dintre următoarele</w:t>
            </w:r>
          </w:p>
          <w:p w14:paraId="5C26BD5F"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condiţii nu este îndeplinită:</w:t>
            </w:r>
          </w:p>
          <w:p w14:paraId="553BDBF9"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w:t>
            </w:r>
            <w:r w:rsidRPr="00426E6A">
              <w:rPr>
                <w:rFonts w:ascii="Times New Roman" w:hAnsi="Times New Roman" w:cs="Times New Roman"/>
                <w:lang w:val="en-US"/>
              </w:rPr>
              <w:tab/>
              <w:t>producătorul sau importatorul are acces la date sau alte infor­ maţii, astfel cum se specifică în partea 1 a anexei I, ceea ce determină o clasificare într-o categorie mai gravă în comparaţie cu clasificarea minimă. În acest caz trebuie aplicată clasificarea în categoria mai gravă;</w:t>
            </w:r>
          </w:p>
          <w:p w14:paraId="7472BFF6" w14:textId="77777777" w:rsidR="00426E6A" w:rsidRPr="00426E6A" w:rsidRDefault="00426E6A" w:rsidP="007B13B4">
            <w:pPr>
              <w:rPr>
                <w:rFonts w:ascii="Times New Roman" w:hAnsi="Times New Roman" w:cs="Times New Roman"/>
                <w:lang w:val="en-US"/>
              </w:rPr>
            </w:pPr>
          </w:p>
          <w:p w14:paraId="713B3EC5" w14:textId="77777777" w:rsidR="00426E6A" w:rsidRPr="00426E6A" w:rsidRDefault="00426E6A" w:rsidP="007B13B4">
            <w:pPr>
              <w:rPr>
                <w:rFonts w:ascii="Times New Roman" w:hAnsi="Times New Roman" w:cs="Times New Roman"/>
                <w:lang w:val="en-US"/>
              </w:rPr>
            </w:pPr>
          </w:p>
          <w:p w14:paraId="08E3F5E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w:t>
            </w:r>
            <w:r w:rsidRPr="00426E6A">
              <w:rPr>
                <w:rFonts w:ascii="Times New Roman" w:hAnsi="Times New Roman" w:cs="Times New Roman"/>
                <w:lang w:val="en-US"/>
              </w:rPr>
              <w:tab/>
              <w:t>clasificarea minimă poate fi obţinută pe baza tabelului de cores­ pondenţă din anexa VII dacă producătorul sau importatorul cunoaște starea fizică a substanţei utilizate în testarea toxicităţii acute prin inhalare. Clasificarea stabilită pe baza anexei VII înlocuiește în acest caz clasificarea minimă indicată în prezenta anexă, dacă este diferită de aceasta.</w:t>
            </w:r>
          </w:p>
          <w:p w14:paraId="2C5CFC14" w14:textId="77777777" w:rsidR="00426E6A" w:rsidRPr="00426E6A" w:rsidRDefault="00426E6A" w:rsidP="007B13B4">
            <w:pPr>
              <w:rPr>
                <w:rFonts w:ascii="Times New Roman" w:hAnsi="Times New Roman" w:cs="Times New Roman"/>
                <w:lang w:val="en-US"/>
              </w:rPr>
            </w:pPr>
          </w:p>
          <w:p w14:paraId="063F535A" w14:textId="77777777" w:rsidR="00426E6A" w:rsidRPr="00426E6A" w:rsidRDefault="00426E6A" w:rsidP="007B13B4">
            <w:pPr>
              <w:rPr>
                <w:rFonts w:ascii="Times New Roman" w:hAnsi="Times New Roman" w:cs="Times New Roman"/>
                <w:lang w:val="en-US"/>
              </w:rPr>
            </w:pPr>
          </w:p>
          <w:p w14:paraId="466D4D2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Clasificarea minimă pentru o categorie este indicată prin referinţa * în coloana „Clasificare” din tabelul 3.</w:t>
            </w:r>
          </w:p>
          <w:p w14:paraId="6A34D5FC" w14:textId="77777777" w:rsidR="00426E6A" w:rsidRPr="00426E6A" w:rsidRDefault="00426E6A" w:rsidP="007B13B4">
            <w:pPr>
              <w:rPr>
                <w:rFonts w:ascii="Times New Roman" w:hAnsi="Times New Roman" w:cs="Times New Roman"/>
                <w:lang w:val="en-US"/>
              </w:rPr>
            </w:pPr>
          </w:p>
          <w:p w14:paraId="08020D13" w14:textId="77777777" w:rsidR="00426E6A" w:rsidRPr="00426E6A" w:rsidRDefault="00426E6A" w:rsidP="007B13B4">
            <w:pPr>
              <w:rPr>
                <w:rFonts w:ascii="Times New Roman" w:hAnsi="Times New Roman" w:cs="Times New Roman"/>
                <w:lang w:val="en-US"/>
              </w:rPr>
            </w:pPr>
          </w:p>
          <w:p w14:paraId="51BC544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Referinţa de tipul * se poate regăsi și în coloana „Limite de conc. specifice, factori M și estimări ale toxicităţii acute (ATE)”, unde indică faptul că respectiva intrare prezintă limite de concentraţie specifice pentru toxicitate acută, conform Directivei 67/548/CEE. Aceste limite de concentraţie nu pot fi „transpuse” în limitele de concentraţie prevăzute de prezentul regulament, mai ales în cazul în care este prevăzută o clasificare minimă. Cu toate acestea, în cazul existenţei referinţei de tip *, este posibil ca clasificarea privind toxicitatea acută a respectivei intrări să fie de interes special.</w:t>
            </w:r>
          </w:p>
        </w:tc>
      </w:tr>
      <w:tr w:rsidR="00426E6A" w:rsidRPr="00426E6A" w14:paraId="3A7A3910" w14:textId="77777777" w:rsidTr="00426E6A">
        <w:tc>
          <w:tcPr>
            <w:tcW w:w="9918" w:type="dxa"/>
          </w:tcPr>
          <w:p w14:paraId="62FAF346"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1.2.2.</w:t>
            </w:r>
            <w:r w:rsidRPr="00426E6A">
              <w:rPr>
                <w:rFonts w:ascii="Times New Roman" w:hAnsi="Times New Roman" w:cs="Times New Roman"/>
                <w:lang w:val="en-US"/>
              </w:rPr>
              <w:tab/>
              <w:t>Calea de expunere nu poate fi exclusă</w:t>
            </w:r>
          </w:p>
          <w:p w14:paraId="5053B6D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Pentru anumite clase de pericol, de exemplu STOT, calea de expunere trebuie indicată în fraza de pericol numai în cazul în care s-a demonstrat în mod concludent că nicio altă cale de expunere nu poate cauza pericolul în conformitate cu criteriile prezentate în anexa I. În temeiul Directivei 67/548/CEE, calea de expunere era indicată pentru clasificările cu R48 dacă existau date care să justifice clasificarea pentru această cale de expunere. Clasi­ ficarea în temeiul Directivei nr. 67/548/CEE prin care se preciza calea de expunere a fost transpusă în clasa și categoria corespun­ zătoare în conformitate cu prezentul regulament, dar cu o frază de pericol generală, fără să se specifice calea de expunere, deoarece informaţiile necesare nu sunt disponibile.</w:t>
            </w:r>
          </w:p>
          <w:p w14:paraId="369A6452" w14:textId="77777777" w:rsidR="00426E6A" w:rsidRPr="00426E6A" w:rsidRDefault="00426E6A" w:rsidP="007B13B4">
            <w:pPr>
              <w:rPr>
                <w:rFonts w:ascii="Times New Roman" w:hAnsi="Times New Roman" w:cs="Times New Roman"/>
                <w:lang w:val="en-US"/>
              </w:rPr>
            </w:pPr>
          </w:p>
          <w:p w14:paraId="5C076E30" w14:textId="77777777" w:rsidR="00426E6A" w:rsidRPr="00426E6A" w:rsidRDefault="00426E6A" w:rsidP="007B13B4">
            <w:pPr>
              <w:rPr>
                <w:rFonts w:ascii="Times New Roman" w:hAnsi="Times New Roman" w:cs="Times New Roman"/>
                <w:lang w:val="en-US"/>
              </w:rPr>
            </w:pPr>
          </w:p>
          <w:p w14:paraId="241AFD7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Aceste fraze de pericol sunt indicate prin referinţa ** în tabelul 3.</w:t>
            </w:r>
          </w:p>
        </w:tc>
      </w:tr>
      <w:tr w:rsidR="00426E6A" w:rsidRPr="00426E6A" w14:paraId="00AF915C" w14:textId="77777777" w:rsidTr="00426E6A">
        <w:tc>
          <w:tcPr>
            <w:tcW w:w="9918" w:type="dxa"/>
          </w:tcPr>
          <w:p w14:paraId="7DEBE031"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1.2.3.</w:t>
            </w:r>
            <w:r w:rsidRPr="00426E6A">
              <w:rPr>
                <w:rFonts w:ascii="Times New Roman" w:hAnsi="Times New Roman" w:cs="Times New Roman"/>
                <w:lang w:val="en-US"/>
              </w:rPr>
              <w:tab/>
              <w:t>Frazele de pericol aferente clasei de pericol toxicitate pentru reproducere</w:t>
            </w:r>
          </w:p>
          <w:p w14:paraId="5D04BFA5"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Frazele de pericol H360 și H361 indică o preocupare generală pentru efectele asupra fertilităţii și/sau dezvoltării: „Poate dăuna/ Susceptibil de a dăuna fertilităţii sau fătului”. Conform criteriilor, fraza de pericol generală poate fi înlocuită cu o frază de pericol care indică efectul său specific, în conformitate cu secţiunea</w:t>
            </w:r>
          </w:p>
          <w:p w14:paraId="1A3902E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1.1.2.1.2. Când cealaltă diferenţiere nu este menţionată, acest lucru se datorează unor probe care demonstrează că acest efect nu este prezent, unor date neconcludente sau absenţei datelor, iar obligaţiile de la articolul 4 alineatul (3) se aplică pentru dife­ renţierea respectivă.</w:t>
            </w:r>
          </w:p>
          <w:p w14:paraId="1831D361" w14:textId="77777777" w:rsidR="00426E6A" w:rsidRPr="00426E6A" w:rsidRDefault="00426E6A" w:rsidP="007B13B4">
            <w:pPr>
              <w:rPr>
                <w:rFonts w:ascii="Times New Roman" w:hAnsi="Times New Roman" w:cs="Times New Roman"/>
                <w:lang w:val="en-US"/>
              </w:rPr>
            </w:pPr>
          </w:p>
          <w:p w14:paraId="4A86FA31" w14:textId="77777777" w:rsidR="00426E6A" w:rsidRPr="00426E6A" w:rsidRDefault="00426E6A" w:rsidP="007B13B4">
            <w:pPr>
              <w:rPr>
                <w:rFonts w:ascii="Times New Roman" w:hAnsi="Times New Roman" w:cs="Times New Roman"/>
                <w:lang w:val="en-US"/>
              </w:rPr>
            </w:pPr>
          </w:p>
          <w:p w14:paraId="37390E5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Pentru a nu pierde informaţiile provenite din clasificările armo­ nizate privind efectele asupra fertilităţii și asupra dezvoltării în conformitate cu Directiva 67/548/CEE, clasificările au fost transpuse numai pentru acele efecte clasificate prin respectiva directivă.</w:t>
            </w:r>
          </w:p>
          <w:p w14:paraId="22E889C2" w14:textId="77777777" w:rsidR="00426E6A" w:rsidRPr="00426E6A" w:rsidRDefault="00426E6A" w:rsidP="007B13B4">
            <w:pPr>
              <w:rPr>
                <w:rFonts w:ascii="Times New Roman" w:hAnsi="Times New Roman" w:cs="Times New Roman"/>
                <w:lang w:val="en-US"/>
              </w:rPr>
            </w:pPr>
          </w:p>
          <w:p w14:paraId="4DF9A301" w14:textId="77777777" w:rsidR="00426E6A" w:rsidRPr="00426E6A" w:rsidRDefault="00426E6A" w:rsidP="007B13B4">
            <w:pPr>
              <w:rPr>
                <w:rFonts w:ascii="Times New Roman" w:hAnsi="Times New Roman" w:cs="Times New Roman"/>
                <w:lang w:val="en-US"/>
              </w:rPr>
            </w:pPr>
          </w:p>
          <w:p w14:paraId="7CEF3ACC"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Aceste fraze de pericol sunt indicate prin referinţa *** în tabelul 3.</w:t>
            </w:r>
          </w:p>
        </w:tc>
      </w:tr>
      <w:tr w:rsidR="00426E6A" w:rsidRPr="00426E6A" w14:paraId="6348ABBF" w14:textId="77777777" w:rsidTr="00426E6A">
        <w:tc>
          <w:tcPr>
            <w:tcW w:w="9918" w:type="dxa"/>
          </w:tcPr>
          <w:p w14:paraId="6A68239A"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lastRenderedPageBreak/>
              <w:t>Clasificarea corectă a pericolelor fizice nu a putut fi efectuată</w:t>
            </w:r>
          </w:p>
          <w:p w14:paraId="382AB918"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Pentru anumite intrări nu a putut fi efectuată clasificarea corectă a pericolelor fizice, datorită lipsei de date necesare pentru aplicarea de criterii de clasificare în prezentul regulament. Intrarea poate fi atribuită unei alte categorii (inclusiv superioare) sau chiar unei alte clase de pericol decât cea indicată. Clasificarea corectă se confirmă în urma testării.</w:t>
            </w:r>
          </w:p>
          <w:p w14:paraId="5A0B8D1B" w14:textId="77777777" w:rsidR="00426E6A" w:rsidRPr="00426E6A" w:rsidRDefault="00426E6A" w:rsidP="007B13B4">
            <w:pPr>
              <w:rPr>
                <w:rFonts w:ascii="Times New Roman" w:hAnsi="Times New Roman" w:cs="Times New Roman"/>
                <w:lang w:val="en-US"/>
              </w:rPr>
            </w:pPr>
            <w:r w:rsidRPr="00426E6A">
              <w:rPr>
                <w:rFonts w:ascii="Times New Roman" w:hAnsi="Times New Roman" w:cs="Times New Roman"/>
                <w:lang w:val="en-US"/>
              </w:rPr>
              <w:t>Intrările ce prezintă pericole fizice ce necesită confirmarea prin testare sunt indicate prin referinţa *** în tabelul 3.</w:t>
            </w:r>
          </w:p>
          <w:p w14:paraId="08313847" w14:textId="77777777" w:rsidR="00426E6A" w:rsidRPr="00426E6A" w:rsidRDefault="00426E6A" w:rsidP="007B13B4">
            <w:pPr>
              <w:rPr>
                <w:rFonts w:ascii="Times New Roman" w:hAnsi="Times New Roman" w:cs="Times New Roman"/>
                <w:lang w:val="en-US"/>
              </w:rPr>
            </w:pPr>
          </w:p>
        </w:tc>
      </w:tr>
    </w:tbl>
    <w:p w14:paraId="2DA640D0" w14:textId="77777777" w:rsidR="00B14ACC" w:rsidRPr="00426E6A" w:rsidRDefault="00B14ACC">
      <w:pPr>
        <w:rPr>
          <w:rFonts w:ascii="Times New Roman" w:hAnsi="Times New Roman" w:cs="Times New Roman"/>
          <w:lang w:val="en-US"/>
        </w:rPr>
      </w:pPr>
    </w:p>
    <w:sectPr w:rsidR="00B14ACC" w:rsidRPr="00426E6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6A"/>
    <w:rsid w:val="00403549"/>
    <w:rsid w:val="00426E6A"/>
    <w:rsid w:val="00551657"/>
    <w:rsid w:val="00B14ACC"/>
    <w:rsid w:val="00B6111D"/>
    <w:rsid w:val="00E85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AD702"/>
  <w15:chartTrackingRefBased/>
  <w15:docId w15:val="{CF878952-F970-4EB8-B447-CCEAB349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E6A"/>
    <w:pPr>
      <w:spacing w:after="240" w:line="288" w:lineRule="auto"/>
    </w:pPr>
    <w:rPr>
      <w:kern w:val="0"/>
      <w:sz w:val="24"/>
      <w:szCs w:val="24"/>
      <w:lang w:val="sv-SE"/>
      <w14:ligatures w14:val="none"/>
    </w:rPr>
  </w:style>
  <w:style w:type="paragraph" w:styleId="Titlu1">
    <w:name w:val="heading 1"/>
    <w:basedOn w:val="Normal"/>
    <w:next w:val="Normal"/>
    <w:link w:val="Titlu1Caracter"/>
    <w:uiPriority w:val="9"/>
    <w:qFormat/>
    <w:rsid w:val="00426E6A"/>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n-US"/>
      <w14:ligatures w14:val="standardContextual"/>
    </w:rPr>
  </w:style>
  <w:style w:type="paragraph" w:styleId="Titlu2">
    <w:name w:val="heading 2"/>
    <w:basedOn w:val="Normal"/>
    <w:next w:val="Normal"/>
    <w:link w:val="Titlu2Caracter"/>
    <w:uiPriority w:val="9"/>
    <w:semiHidden/>
    <w:unhideWhenUsed/>
    <w:qFormat/>
    <w:rsid w:val="00426E6A"/>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paragraph" w:styleId="Titlu3">
    <w:name w:val="heading 3"/>
    <w:basedOn w:val="Normal"/>
    <w:next w:val="Normal"/>
    <w:link w:val="Titlu3Caracter"/>
    <w:uiPriority w:val="9"/>
    <w:semiHidden/>
    <w:unhideWhenUsed/>
    <w:qFormat/>
    <w:rsid w:val="00426E6A"/>
    <w:pPr>
      <w:keepNext/>
      <w:keepLines/>
      <w:spacing w:before="160" w:after="80" w:line="259" w:lineRule="auto"/>
      <w:outlineLvl w:val="2"/>
    </w:pPr>
    <w:rPr>
      <w:rFonts w:eastAsiaTheme="majorEastAsia" w:cstheme="majorBidi"/>
      <w:color w:val="2E74B5" w:themeColor="accent1" w:themeShade="BF"/>
      <w:kern w:val="2"/>
      <w:sz w:val="28"/>
      <w:szCs w:val="28"/>
      <w:lang w:val="en-US"/>
      <w14:ligatures w14:val="standardContextual"/>
    </w:rPr>
  </w:style>
  <w:style w:type="paragraph" w:styleId="Titlu4">
    <w:name w:val="heading 4"/>
    <w:basedOn w:val="Normal"/>
    <w:next w:val="Normal"/>
    <w:link w:val="Titlu4Caracter"/>
    <w:uiPriority w:val="9"/>
    <w:semiHidden/>
    <w:unhideWhenUsed/>
    <w:qFormat/>
    <w:rsid w:val="00426E6A"/>
    <w:pPr>
      <w:keepNext/>
      <w:keepLines/>
      <w:spacing w:before="80" w:after="40" w:line="259" w:lineRule="auto"/>
      <w:outlineLvl w:val="3"/>
    </w:pPr>
    <w:rPr>
      <w:rFonts w:eastAsiaTheme="majorEastAsia" w:cstheme="majorBidi"/>
      <w:i/>
      <w:iCs/>
      <w:color w:val="2E74B5" w:themeColor="accent1" w:themeShade="BF"/>
      <w:kern w:val="2"/>
      <w:sz w:val="22"/>
      <w:szCs w:val="22"/>
      <w:lang w:val="en-US"/>
      <w14:ligatures w14:val="standardContextual"/>
    </w:rPr>
  </w:style>
  <w:style w:type="paragraph" w:styleId="Titlu5">
    <w:name w:val="heading 5"/>
    <w:basedOn w:val="Normal"/>
    <w:next w:val="Normal"/>
    <w:link w:val="Titlu5Caracter"/>
    <w:uiPriority w:val="9"/>
    <w:semiHidden/>
    <w:unhideWhenUsed/>
    <w:qFormat/>
    <w:rsid w:val="00426E6A"/>
    <w:pPr>
      <w:keepNext/>
      <w:keepLines/>
      <w:spacing w:before="80" w:after="40" w:line="259" w:lineRule="auto"/>
      <w:outlineLvl w:val="4"/>
    </w:pPr>
    <w:rPr>
      <w:rFonts w:eastAsiaTheme="majorEastAsia" w:cstheme="majorBidi"/>
      <w:color w:val="2E74B5" w:themeColor="accent1" w:themeShade="BF"/>
      <w:kern w:val="2"/>
      <w:sz w:val="22"/>
      <w:szCs w:val="22"/>
      <w:lang w:val="en-US"/>
      <w14:ligatures w14:val="standardContextual"/>
    </w:rPr>
  </w:style>
  <w:style w:type="paragraph" w:styleId="Titlu6">
    <w:name w:val="heading 6"/>
    <w:basedOn w:val="Normal"/>
    <w:next w:val="Normal"/>
    <w:link w:val="Titlu6Caracter"/>
    <w:uiPriority w:val="9"/>
    <w:semiHidden/>
    <w:unhideWhenUsed/>
    <w:qFormat/>
    <w:rsid w:val="00426E6A"/>
    <w:pPr>
      <w:keepNext/>
      <w:keepLines/>
      <w:spacing w:before="40" w:after="0" w:line="259" w:lineRule="auto"/>
      <w:outlineLvl w:val="5"/>
    </w:pPr>
    <w:rPr>
      <w:rFonts w:eastAsiaTheme="majorEastAsia" w:cstheme="majorBidi"/>
      <w:i/>
      <w:iCs/>
      <w:color w:val="595959" w:themeColor="text1" w:themeTint="A6"/>
      <w:kern w:val="2"/>
      <w:sz w:val="22"/>
      <w:szCs w:val="22"/>
      <w:lang w:val="en-US"/>
      <w14:ligatures w14:val="standardContextual"/>
    </w:rPr>
  </w:style>
  <w:style w:type="paragraph" w:styleId="Titlu7">
    <w:name w:val="heading 7"/>
    <w:basedOn w:val="Normal"/>
    <w:next w:val="Normal"/>
    <w:link w:val="Titlu7Caracter"/>
    <w:uiPriority w:val="9"/>
    <w:semiHidden/>
    <w:unhideWhenUsed/>
    <w:qFormat/>
    <w:rsid w:val="00426E6A"/>
    <w:pPr>
      <w:keepNext/>
      <w:keepLines/>
      <w:spacing w:before="40" w:after="0" w:line="259" w:lineRule="auto"/>
      <w:outlineLvl w:val="6"/>
    </w:pPr>
    <w:rPr>
      <w:rFonts w:eastAsiaTheme="majorEastAsia" w:cstheme="majorBidi"/>
      <w:color w:val="595959" w:themeColor="text1" w:themeTint="A6"/>
      <w:kern w:val="2"/>
      <w:sz w:val="22"/>
      <w:szCs w:val="22"/>
      <w:lang w:val="en-US"/>
      <w14:ligatures w14:val="standardContextual"/>
    </w:rPr>
  </w:style>
  <w:style w:type="paragraph" w:styleId="Titlu8">
    <w:name w:val="heading 8"/>
    <w:basedOn w:val="Normal"/>
    <w:next w:val="Normal"/>
    <w:link w:val="Titlu8Caracter"/>
    <w:uiPriority w:val="9"/>
    <w:semiHidden/>
    <w:unhideWhenUsed/>
    <w:qFormat/>
    <w:rsid w:val="00426E6A"/>
    <w:pPr>
      <w:keepNext/>
      <w:keepLines/>
      <w:spacing w:after="0" w:line="259" w:lineRule="auto"/>
      <w:outlineLvl w:val="7"/>
    </w:pPr>
    <w:rPr>
      <w:rFonts w:eastAsiaTheme="majorEastAsia" w:cstheme="majorBidi"/>
      <w:i/>
      <w:iCs/>
      <w:color w:val="272727" w:themeColor="text1" w:themeTint="D8"/>
      <w:kern w:val="2"/>
      <w:sz w:val="22"/>
      <w:szCs w:val="22"/>
      <w:lang w:val="en-US"/>
      <w14:ligatures w14:val="standardContextual"/>
    </w:rPr>
  </w:style>
  <w:style w:type="paragraph" w:styleId="Titlu9">
    <w:name w:val="heading 9"/>
    <w:basedOn w:val="Normal"/>
    <w:next w:val="Normal"/>
    <w:link w:val="Titlu9Caracter"/>
    <w:uiPriority w:val="9"/>
    <w:semiHidden/>
    <w:unhideWhenUsed/>
    <w:qFormat/>
    <w:rsid w:val="00426E6A"/>
    <w:pPr>
      <w:keepNext/>
      <w:keepLines/>
      <w:spacing w:after="0" w:line="259" w:lineRule="auto"/>
      <w:outlineLvl w:val="8"/>
    </w:pPr>
    <w:rPr>
      <w:rFonts w:eastAsiaTheme="majorEastAsia" w:cstheme="majorBidi"/>
      <w:color w:val="272727" w:themeColor="text1" w:themeTint="D8"/>
      <w:kern w:val="2"/>
      <w:sz w:val="22"/>
      <w:szCs w:val="22"/>
      <w:lang w:val="en-US"/>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26E6A"/>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semiHidden/>
    <w:rsid w:val="00426E6A"/>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semiHidden/>
    <w:rsid w:val="00426E6A"/>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semiHidden/>
    <w:rsid w:val="00426E6A"/>
    <w:rPr>
      <w:rFonts w:eastAsiaTheme="majorEastAsia" w:cstheme="majorBidi"/>
      <w:i/>
      <w:iCs/>
      <w:color w:val="2E74B5" w:themeColor="accent1" w:themeShade="BF"/>
    </w:rPr>
  </w:style>
  <w:style w:type="character" w:customStyle="1" w:styleId="Titlu5Caracter">
    <w:name w:val="Titlu 5 Caracter"/>
    <w:basedOn w:val="Fontdeparagrafimplicit"/>
    <w:link w:val="Titlu5"/>
    <w:uiPriority w:val="9"/>
    <w:semiHidden/>
    <w:rsid w:val="00426E6A"/>
    <w:rPr>
      <w:rFonts w:eastAsiaTheme="majorEastAsia" w:cstheme="majorBidi"/>
      <w:color w:val="2E74B5" w:themeColor="accent1" w:themeShade="BF"/>
    </w:rPr>
  </w:style>
  <w:style w:type="character" w:customStyle="1" w:styleId="Titlu6Caracter">
    <w:name w:val="Titlu 6 Caracter"/>
    <w:basedOn w:val="Fontdeparagrafimplicit"/>
    <w:link w:val="Titlu6"/>
    <w:uiPriority w:val="9"/>
    <w:semiHidden/>
    <w:rsid w:val="00426E6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26E6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26E6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26E6A"/>
    <w:rPr>
      <w:rFonts w:eastAsiaTheme="majorEastAsia" w:cstheme="majorBidi"/>
      <w:color w:val="272727" w:themeColor="text1" w:themeTint="D8"/>
    </w:rPr>
  </w:style>
  <w:style w:type="paragraph" w:styleId="Titlu">
    <w:name w:val="Title"/>
    <w:basedOn w:val="Normal"/>
    <w:next w:val="Normal"/>
    <w:link w:val="TitluCaracter"/>
    <w:uiPriority w:val="10"/>
    <w:qFormat/>
    <w:rsid w:val="00426E6A"/>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uCaracter">
    <w:name w:val="Titlu Caracter"/>
    <w:basedOn w:val="Fontdeparagrafimplicit"/>
    <w:link w:val="Titlu"/>
    <w:uiPriority w:val="10"/>
    <w:rsid w:val="00426E6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26E6A"/>
    <w:pPr>
      <w:numPr>
        <w:ilvl w:val="1"/>
      </w:numPr>
      <w:spacing w:after="160" w:line="259"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uCaracter">
    <w:name w:val="Subtitlu Caracter"/>
    <w:basedOn w:val="Fontdeparagrafimplicit"/>
    <w:link w:val="Subtitlu"/>
    <w:uiPriority w:val="11"/>
    <w:rsid w:val="00426E6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26E6A"/>
    <w:pPr>
      <w:spacing w:before="160" w:after="160" w:line="259" w:lineRule="auto"/>
      <w:jc w:val="center"/>
    </w:pPr>
    <w:rPr>
      <w:i/>
      <w:iCs/>
      <w:color w:val="404040" w:themeColor="text1" w:themeTint="BF"/>
      <w:kern w:val="2"/>
      <w:sz w:val="22"/>
      <w:szCs w:val="22"/>
      <w:lang w:val="en-US"/>
      <w14:ligatures w14:val="standardContextual"/>
    </w:rPr>
  </w:style>
  <w:style w:type="character" w:customStyle="1" w:styleId="CitatCaracter">
    <w:name w:val="Citat Caracter"/>
    <w:basedOn w:val="Fontdeparagrafimplicit"/>
    <w:link w:val="Citat"/>
    <w:uiPriority w:val="29"/>
    <w:rsid w:val="00426E6A"/>
    <w:rPr>
      <w:i/>
      <w:iCs/>
      <w:color w:val="404040" w:themeColor="text1" w:themeTint="BF"/>
    </w:rPr>
  </w:style>
  <w:style w:type="paragraph" w:styleId="Listparagraf">
    <w:name w:val="List Paragraph"/>
    <w:basedOn w:val="Normal"/>
    <w:uiPriority w:val="34"/>
    <w:qFormat/>
    <w:rsid w:val="00426E6A"/>
    <w:pPr>
      <w:spacing w:after="160" w:line="259" w:lineRule="auto"/>
      <w:ind w:left="720"/>
      <w:contextualSpacing/>
    </w:pPr>
    <w:rPr>
      <w:kern w:val="2"/>
      <w:sz w:val="22"/>
      <w:szCs w:val="22"/>
      <w:lang w:val="en-US"/>
      <w14:ligatures w14:val="standardContextual"/>
    </w:rPr>
  </w:style>
  <w:style w:type="character" w:styleId="Accentuareintens">
    <w:name w:val="Intense Emphasis"/>
    <w:basedOn w:val="Fontdeparagrafimplicit"/>
    <w:uiPriority w:val="21"/>
    <w:qFormat/>
    <w:rsid w:val="00426E6A"/>
    <w:rPr>
      <w:i/>
      <w:iCs/>
      <w:color w:val="2E74B5" w:themeColor="accent1" w:themeShade="BF"/>
    </w:rPr>
  </w:style>
  <w:style w:type="paragraph" w:styleId="Citatintens">
    <w:name w:val="Intense Quote"/>
    <w:basedOn w:val="Normal"/>
    <w:next w:val="Normal"/>
    <w:link w:val="CitatintensCaracter"/>
    <w:uiPriority w:val="30"/>
    <w:qFormat/>
    <w:rsid w:val="00426E6A"/>
    <w:pPr>
      <w:pBdr>
        <w:top w:val="single" w:sz="4" w:space="10" w:color="2E74B5" w:themeColor="accent1" w:themeShade="BF"/>
        <w:bottom w:val="single" w:sz="4" w:space="10" w:color="2E74B5" w:themeColor="accent1" w:themeShade="BF"/>
      </w:pBdr>
      <w:spacing w:before="360" w:after="360" w:line="259" w:lineRule="auto"/>
      <w:ind w:left="864" w:right="864"/>
      <w:jc w:val="center"/>
    </w:pPr>
    <w:rPr>
      <w:i/>
      <w:iCs/>
      <w:color w:val="2E74B5" w:themeColor="accent1" w:themeShade="BF"/>
      <w:kern w:val="2"/>
      <w:sz w:val="22"/>
      <w:szCs w:val="22"/>
      <w:lang w:val="en-US"/>
      <w14:ligatures w14:val="standardContextual"/>
    </w:rPr>
  </w:style>
  <w:style w:type="character" w:customStyle="1" w:styleId="CitatintensCaracter">
    <w:name w:val="Citat intens Caracter"/>
    <w:basedOn w:val="Fontdeparagrafimplicit"/>
    <w:link w:val="Citatintens"/>
    <w:uiPriority w:val="30"/>
    <w:rsid w:val="00426E6A"/>
    <w:rPr>
      <w:i/>
      <w:iCs/>
      <w:color w:val="2E74B5" w:themeColor="accent1" w:themeShade="BF"/>
    </w:rPr>
  </w:style>
  <w:style w:type="character" w:styleId="Referireintens">
    <w:name w:val="Intense Reference"/>
    <w:basedOn w:val="Fontdeparagrafimplicit"/>
    <w:uiPriority w:val="32"/>
    <w:qFormat/>
    <w:rsid w:val="00426E6A"/>
    <w:rPr>
      <w:b/>
      <w:bCs/>
      <w:smallCaps/>
      <w:color w:val="2E74B5" w:themeColor="accent1" w:themeShade="BF"/>
      <w:spacing w:val="5"/>
    </w:rPr>
  </w:style>
  <w:style w:type="table" w:styleId="Tabelgril">
    <w:name w:val="Table Grid"/>
    <w:basedOn w:val="TabelNormal"/>
    <w:uiPriority w:val="39"/>
    <w:rsid w:val="00426E6A"/>
    <w:pPr>
      <w:spacing w:after="0" w:line="240"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3938</Words>
  <Characters>22845</Characters>
  <Application>Microsoft Office Word</Application>
  <DocSecurity>0</DocSecurity>
  <Lines>190</Lines>
  <Paragraphs>53</Paragraphs>
  <ScaleCrop>false</ScaleCrop>
  <Company/>
  <LinksUpToDate>false</LinksUpToDate>
  <CharactersWithSpaces>26730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Serviciul politici de gestionare a substanțelor chimice</dc:creator>
  <cp:keywords/>
  <dc:description/>
  <cp:lastModifiedBy>Serviciul politici de gestionare a substanțelor chimice</cp:lastModifiedBy>
  <cp:revision>2</cp:revision>
  <dcterms:created xsi:type="dcterms:W3CDTF">2025-05-15T11:44:00Z</dcterms:created>
  <dcterms:modified xsi:type="dcterms:W3CDTF">2025-05-15T12:09:00Z</dcterms:modified>
</cp:coreProperties>
</file>